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46" w:rsidRDefault="00893B46" w:rsidP="006C1F84">
      <w:pPr>
        <w:jc w:val="center"/>
        <w:rPr>
          <w:b/>
          <w:sz w:val="32"/>
        </w:rPr>
      </w:pPr>
    </w:p>
    <w:p w:rsidR="009D745F" w:rsidRPr="00DC7943" w:rsidRDefault="001B50AE" w:rsidP="006C1F84">
      <w:pPr>
        <w:jc w:val="center"/>
        <w:rPr>
          <w:b/>
          <w:sz w:val="32"/>
        </w:rPr>
      </w:pPr>
      <w:r>
        <w:rPr>
          <w:b/>
          <w:i/>
          <w:sz w:val="32"/>
        </w:rPr>
        <w:t>DRAFT</w:t>
      </w:r>
      <w:r>
        <w:rPr>
          <w:b/>
          <w:sz w:val="32"/>
        </w:rPr>
        <w:t xml:space="preserve"> </w:t>
      </w:r>
      <w:r w:rsidR="009D745F" w:rsidRPr="00DC7943">
        <w:rPr>
          <w:b/>
          <w:sz w:val="32"/>
        </w:rPr>
        <w:t>Model Choice Justification</w:t>
      </w:r>
      <w:r w:rsidR="00C57211" w:rsidRPr="00DC7943">
        <w:rPr>
          <w:b/>
          <w:sz w:val="32"/>
        </w:rPr>
        <w:t xml:space="preserve"> Report</w:t>
      </w:r>
    </w:p>
    <w:p w:rsidR="009D745F" w:rsidRDefault="009D745F" w:rsidP="006C1F84">
      <w:pPr>
        <w:jc w:val="center"/>
      </w:pPr>
    </w:p>
    <w:p w:rsidR="009D745F" w:rsidRPr="00893EB6" w:rsidRDefault="009D745F" w:rsidP="006C1F84">
      <w:pPr>
        <w:pStyle w:val="NoSpacing"/>
        <w:jc w:val="center"/>
      </w:pPr>
      <w:r w:rsidRPr="00893EB6">
        <w:t>October 27, 2016</w:t>
      </w:r>
    </w:p>
    <w:p w:rsidR="009D745F" w:rsidRPr="00893EB6" w:rsidRDefault="009D745F" w:rsidP="006C1F84">
      <w:pPr>
        <w:pStyle w:val="NoSpacing"/>
        <w:jc w:val="center"/>
      </w:pPr>
    </w:p>
    <w:p w:rsidR="009D745F" w:rsidRPr="00893EB6" w:rsidRDefault="009D745F" w:rsidP="006C1F84">
      <w:pPr>
        <w:pStyle w:val="NoSpacing"/>
        <w:jc w:val="center"/>
      </w:pPr>
      <w:r w:rsidRPr="00893EB6">
        <w:t>Jamie Vaudrey, Ph.D.</w:t>
      </w:r>
    </w:p>
    <w:p w:rsidR="009D745F" w:rsidRPr="00893EB6" w:rsidRDefault="009D745F" w:rsidP="006C1F84">
      <w:pPr>
        <w:pStyle w:val="NoSpacing"/>
        <w:jc w:val="center"/>
      </w:pPr>
      <w:r w:rsidRPr="00893EB6">
        <w:t>Assistant Research Professor</w:t>
      </w:r>
      <w:bookmarkStart w:id="0" w:name="_GoBack"/>
      <w:bookmarkEnd w:id="0"/>
    </w:p>
    <w:p w:rsidR="009D745F" w:rsidRPr="00893EB6" w:rsidRDefault="009D745F" w:rsidP="006C1F84">
      <w:pPr>
        <w:pStyle w:val="NoSpacing"/>
        <w:jc w:val="center"/>
      </w:pPr>
      <w:r w:rsidRPr="00893EB6">
        <w:t>Department of Marine Sciences</w:t>
      </w:r>
    </w:p>
    <w:p w:rsidR="009D745F" w:rsidRPr="00893EB6" w:rsidRDefault="009D745F" w:rsidP="006C1F84">
      <w:pPr>
        <w:pStyle w:val="NoSpacing"/>
        <w:jc w:val="center"/>
      </w:pPr>
      <w:r w:rsidRPr="00893EB6">
        <w:t>University of Connecticut</w:t>
      </w:r>
    </w:p>
    <w:p w:rsidR="009D745F" w:rsidRPr="00893EB6" w:rsidRDefault="009D745F" w:rsidP="006C1F84">
      <w:pPr>
        <w:pStyle w:val="NoSpacing"/>
        <w:jc w:val="center"/>
      </w:pPr>
      <w:r w:rsidRPr="00893EB6">
        <w:t>1080 Shennecossett Road</w:t>
      </w:r>
    </w:p>
    <w:p w:rsidR="009D745F" w:rsidRPr="00893EB6" w:rsidRDefault="009D745F" w:rsidP="006C1F84">
      <w:pPr>
        <w:pStyle w:val="NoSpacing"/>
        <w:jc w:val="center"/>
      </w:pPr>
      <w:r w:rsidRPr="00893EB6">
        <w:t>Groton, CT 06340</w:t>
      </w:r>
    </w:p>
    <w:p w:rsidR="009D745F" w:rsidRPr="00893EB6" w:rsidRDefault="002532C8" w:rsidP="006C1F84">
      <w:pPr>
        <w:pStyle w:val="NoSpacing"/>
        <w:jc w:val="center"/>
      </w:pPr>
      <w:hyperlink r:id="rId8" w:history="1">
        <w:r w:rsidR="009D745F" w:rsidRPr="00893EB6">
          <w:rPr>
            <w:rStyle w:val="Hyperlink"/>
          </w:rPr>
          <w:t>jamie.vaudrey@uconn.edu</w:t>
        </w:r>
      </w:hyperlink>
    </w:p>
    <w:p w:rsidR="009D745F" w:rsidRPr="00893EB6" w:rsidRDefault="009D745F" w:rsidP="006C1F84">
      <w:pPr>
        <w:pStyle w:val="NoSpacing"/>
        <w:jc w:val="center"/>
      </w:pPr>
      <w:r w:rsidRPr="00893EB6">
        <w:t>860-405-9149</w:t>
      </w:r>
    </w:p>
    <w:p w:rsidR="009D745F" w:rsidRPr="00893EB6" w:rsidRDefault="009D745F" w:rsidP="006C1F84">
      <w:pPr>
        <w:pStyle w:val="NoSpacing"/>
        <w:jc w:val="center"/>
      </w:pPr>
    </w:p>
    <w:p w:rsidR="009D745F" w:rsidRPr="00893EB6" w:rsidRDefault="009D745F" w:rsidP="006C1F84">
      <w:pPr>
        <w:pStyle w:val="NoSpacing"/>
        <w:jc w:val="center"/>
      </w:pPr>
    </w:p>
    <w:p w:rsidR="009D745F" w:rsidRPr="00893EB6" w:rsidRDefault="009D745F" w:rsidP="006C1F84">
      <w:pPr>
        <w:pStyle w:val="NoSpacing"/>
        <w:jc w:val="center"/>
      </w:pPr>
      <w:r w:rsidRPr="00893EB6">
        <w:t>Interim report for the TAC</w:t>
      </w:r>
    </w:p>
    <w:p w:rsidR="006C1F84" w:rsidRDefault="009D745F" w:rsidP="006C1F84">
      <w:pPr>
        <w:pStyle w:val="NoSpacing"/>
        <w:jc w:val="center"/>
      </w:pPr>
      <w:r w:rsidRPr="00893EB6">
        <w:t>Project: Data Synthesis and Modeling of Nitrogen Effects on Niantic River Estuary</w:t>
      </w:r>
    </w:p>
    <w:p w:rsidR="006C1F84" w:rsidRDefault="006C1F84" w:rsidP="006C1F84">
      <w:pPr>
        <w:pStyle w:val="NoSpacing"/>
        <w:jc w:val="center"/>
      </w:pPr>
    </w:p>
    <w:p w:rsidR="0034158A" w:rsidRDefault="0034158A" w:rsidP="006C1F84">
      <w:pPr>
        <w:pStyle w:val="NoSpacing"/>
        <w:jc w:val="center"/>
      </w:pPr>
    </w:p>
    <w:p w:rsidR="006E2D03" w:rsidRDefault="006E2D03" w:rsidP="006C1F84">
      <w:pPr>
        <w:pStyle w:val="NoSpacing"/>
        <w:jc w:val="center"/>
      </w:pPr>
    </w:p>
    <w:p w:rsidR="006E2D03" w:rsidRDefault="006E2D03" w:rsidP="006C1F84">
      <w:pPr>
        <w:pStyle w:val="NoSpacing"/>
        <w:jc w:val="center"/>
      </w:pPr>
    </w:p>
    <w:p w:rsidR="006C1F84" w:rsidRDefault="006C1F84" w:rsidP="006C1F84">
      <w:pPr>
        <w:pStyle w:val="NoSpacing"/>
      </w:pPr>
    </w:p>
    <w:sdt>
      <w:sdtPr>
        <w:rPr>
          <w:rFonts w:asciiTheme="minorHAnsi" w:eastAsiaTheme="minorHAnsi" w:hAnsiTheme="minorHAnsi" w:cstheme="minorBidi"/>
          <w:color w:val="auto"/>
          <w:sz w:val="22"/>
          <w:szCs w:val="22"/>
        </w:rPr>
        <w:id w:val="-1979291828"/>
        <w:docPartObj>
          <w:docPartGallery w:val="Table of Contents"/>
          <w:docPartUnique/>
        </w:docPartObj>
      </w:sdtPr>
      <w:sdtEndPr>
        <w:rPr>
          <w:b/>
          <w:bCs/>
          <w:noProof/>
        </w:rPr>
      </w:sdtEndPr>
      <w:sdtContent>
        <w:p w:rsidR="00A21F1A" w:rsidRDefault="00A21F1A">
          <w:pPr>
            <w:pStyle w:val="TOCHeading"/>
          </w:pPr>
          <w:r>
            <w:t>Contents</w:t>
          </w:r>
        </w:p>
        <w:p w:rsidR="00397DA7" w:rsidRDefault="00A21F1A">
          <w:pPr>
            <w:pStyle w:val="TOC1"/>
            <w:tabs>
              <w:tab w:val="left" w:pos="440"/>
              <w:tab w:val="right" w:leader="dot" w:pos="9350"/>
            </w:tabs>
            <w:rPr>
              <w:rFonts w:eastAsiaTheme="minorEastAsia"/>
              <w:noProof/>
            </w:rPr>
          </w:pPr>
          <w:r>
            <w:fldChar w:fldCharType="begin"/>
          </w:r>
          <w:r>
            <w:instrText xml:space="preserve"> TOC \o "1-2" \h \z \u </w:instrText>
          </w:r>
          <w:r>
            <w:fldChar w:fldCharType="separate"/>
          </w:r>
          <w:hyperlink w:anchor="_Toc465362466" w:history="1">
            <w:r w:rsidR="00397DA7" w:rsidRPr="008F49E3">
              <w:rPr>
                <w:rStyle w:val="Hyperlink"/>
                <w:noProof/>
              </w:rPr>
              <w:t>1</w:t>
            </w:r>
            <w:r w:rsidR="00397DA7">
              <w:rPr>
                <w:rFonts w:eastAsiaTheme="minorEastAsia"/>
                <w:noProof/>
              </w:rPr>
              <w:tab/>
            </w:r>
            <w:r w:rsidR="00397DA7" w:rsidRPr="008F49E3">
              <w:rPr>
                <w:rStyle w:val="Hyperlink"/>
                <w:noProof/>
              </w:rPr>
              <w:t>Goals and Text from the Proposal</w:t>
            </w:r>
            <w:r w:rsidR="00397DA7">
              <w:rPr>
                <w:noProof/>
                <w:webHidden/>
              </w:rPr>
              <w:tab/>
            </w:r>
            <w:r w:rsidR="00397DA7">
              <w:rPr>
                <w:noProof/>
                <w:webHidden/>
              </w:rPr>
              <w:fldChar w:fldCharType="begin"/>
            </w:r>
            <w:r w:rsidR="00397DA7">
              <w:rPr>
                <w:noProof/>
                <w:webHidden/>
              </w:rPr>
              <w:instrText xml:space="preserve"> PAGEREF _Toc465362466 \h </w:instrText>
            </w:r>
            <w:r w:rsidR="00397DA7">
              <w:rPr>
                <w:noProof/>
                <w:webHidden/>
              </w:rPr>
            </w:r>
            <w:r w:rsidR="00397DA7">
              <w:rPr>
                <w:noProof/>
                <w:webHidden/>
              </w:rPr>
              <w:fldChar w:fldCharType="separate"/>
            </w:r>
            <w:r w:rsidR="00397DA7">
              <w:rPr>
                <w:noProof/>
                <w:webHidden/>
              </w:rPr>
              <w:t>1</w:t>
            </w:r>
            <w:r w:rsidR="00397DA7">
              <w:rPr>
                <w:noProof/>
                <w:webHidden/>
              </w:rPr>
              <w:fldChar w:fldCharType="end"/>
            </w:r>
          </w:hyperlink>
        </w:p>
        <w:p w:rsidR="00397DA7" w:rsidRDefault="002532C8">
          <w:pPr>
            <w:pStyle w:val="TOC1"/>
            <w:tabs>
              <w:tab w:val="left" w:pos="440"/>
              <w:tab w:val="right" w:leader="dot" w:pos="9350"/>
            </w:tabs>
            <w:rPr>
              <w:rFonts w:eastAsiaTheme="minorEastAsia"/>
              <w:noProof/>
            </w:rPr>
          </w:pPr>
          <w:hyperlink w:anchor="_Toc465362467" w:history="1">
            <w:r w:rsidR="00397DA7" w:rsidRPr="008F49E3">
              <w:rPr>
                <w:rStyle w:val="Hyperlink"/>
                <w:noProof/>
              </w:rPr>
              <w:t>2</w:t>
            </w:r>
            <w:r w:rsidR="00397DA7">
              <w:rPr>
                <w:rFonts w:eastAsiaTheme="minorEastAsia"/>
                <w:noProof/>
              </w:rPr>
              <w:tab/>
            </w:r>
            <w:r w:rsidR="00397DA7" w:rsidRPr="008F49E3">
              <w:rPr>
                <w:rStyle w:val="Hyperlink"/>
                <w:noProof/>
              </w:rPr>
              <w:t>Watershed Models</w:t>
            </w:r>
            <w:r w:rsidR="00397DA7">
              <w:rPr>
                <w:noProof/>
                <w:webHidden/>
              </w:rPr>
              <w:tab/>
            </w:r>
            <w:r w:rsidR="00397DA7">
              <w:rPr>
                <w:noProof/>
                <w:webHidden/>
              </w:rPr>
              <w:fldChar w:fldCharType="begin"/>
            </w:r>
            <w:r w:rsidR="00397DA7">
              <w:rPr>
                <w:noProof/>
                <w:webHidden/>
              </w:rPr>
              <w:instrText xml:space="preserve"> PAGEREF _Toc465362467 \h </w:instrText>
            </w:r>
            <w:r w:rsidR="00397DA7">
              <w:rPr>
                <w:noProof/>
                <w:webHidden/>
              </w:rPr>
            </w:r>
            <w:r w:rsidR="00397DA7">
              <w:rPr>
                <w:noProof/>
                <w:webHidden/>
              </w:rPr>
              <w:fldChar w:fldCharType="separate"/>
            </w:r>
            <w:r w:rsidR="00397DA7">
              <w:rPr>
                <w:noProof/>
                <w:webHidden/>
              </w:rPr>
              <w:t>1</w:t>
            </w:r>
            <w:r w:rsidR="00397DA7">
              <w:rPr>
                <w:noProof/>
                <w:webHidden/>
              </w:rPr>
              <w:fldChar w:fldCharType="end"/>
            </w:r>
          </w:hyperlink>
        </w:p>
        <w:p w:rsidR="00397DA7" w:rsidRDefault="002532C8">
          <w:pPr>
            <w:pStyle w:val="TOC1"/>
            <w:tabs>
              <w:tab w:val="left" w:pos="440"/>
              <w:tab w:val="right" w:leader="dot" w:pos="9350"/>
            </w:tabs>
            <w:rPr>
              <w:rFonts w:eastAsiaTheme="minorEastAsia"/>
              <w:noProof/>
            </w:rPr>
          </w:pPr>
          <w:hyperlink w:anchor="_Toc465362468" w:history="1">
            <w:r w:rsidR="00397DA7" w:rsidRPr="008F49E3">
              <w:rPr>
                <w:rStyle w:val="Hyperlink"/>
                <w:noProof/>
              </w:rPr>
              <w:t>3</w:t>
            </w:r>
            <w:r w:rsidR="00397DA7">
              <w:rPr>
                <w:rFonts w:eastAsiaTheme="minorEastAsia"/>
                <w:noProof/>
              </w:rPr>
              <w:tab/>
            </w:r>
            <w:r w:rsidR="00397DA7" w:rsidRPr="008F49E3">
              <w:rPr>
                <w:rStyle w:val="Hyperlink"/>
                <w:noProof/>
              </w:rPr>
              <w:t>Review of In-Estuary Models</w:t>
            </w:r>
            <w:r w:rsidR="00397DA7">
              <w:rPr>
                <w:noProof/>
                <w:webHidden/>
              </w:rPr>
              <w:tab/>
            </w:r>
            <w:r w:rsidR="00397DA7">
              <w:rPr>
                <w:noProof/>
                <w:webHidden/>
              </w:rPr>
              <w:fldChar w:fldCharType="begin"/>
            </w:r>
            <w:r w:rsidR="00397DA7">
              <w:rPr>
                <w:noProof/>
                <w:webHidden/>
              </w:rPr>
              <w:instrText xml:space="preserve"> PAGEREF _Toc465362468 \h </w:instrText>
            </w:r>
            <w:r w:rsidR="00397DA7">
              <w:rPr>
                <w:noProof/>
                <w:webHidden/>
              </w:rPr>
            </w:r>
            <w:r w:rsidR="00397DA7">
              <w:rPr>
                <w:noProof/>
                <w:webHidden/>
              </w:rPr>
              <w:fldChar w:fldCharType="separate"/>
            </w:r>
            <w:r w:rsidR="00397DA7">
              <w:rPr>
                <w:noProof/>
                <w:webHidden/>
              </w:rPr>
              <w:t>2</w:t>
            </w:r>
            <w:r w:rsidR="00397DA7">
              <w:rPr>
                <w:noProof/>
                <w:webHidden/>
              </w:rPr>
              <w:fldChar w:fldCharType="end"/>
            </w:r>
          </w:hyperlink>
        </w:p>
        <w:p w:rsidR="00397DA7" w:rsidRDefault="002532C8">
          <w:pPr>
            <w:pStyle w:val="TOC2"/>
            <w:tabs>
              <w:tab w:val="left" w:pos="880"/>
              <w:tab w:val="right" w:leader="dot" w:pos="9350"/>
            </w:tabs>
            <w:rPr>
              <w:rFonts w:eastAsiaTheme="minorEastAsia"/>
              <w:noProof/>
            </w:rPr>
          </w:pPr>
          <w:hyperlink w:anchor="_Toc465362469" w:history="1">
            <w:r w:rsidR="00397DA7" w:rsidRPr="008F49E3">
              <w:rPr>
                <w:rStyle w:val="Hyperlink"/>
                <w:noProof/>
              </w:rPr>
              <w:t>3.1</w:t>
            </w:r>
            <w:r w:rsidR="00397DA7">
              <w:rPr>
                <w:rFonts w:eastAsiaTheme="minorEastAsia"/>
                <w:noProof/>
              </w:rPr>
              <w:tab/>
            </w:r>
            <w:r w:rsidR="00397DA7" w:rsidRPr="008F49E3">
              <w:rPr>
                <w:rStyle w:val="Hyperlink"/>
                <w:noProof/>
              </w:rPr>
              <w:t>Buzzards Bay Project Nitrogen Loading Methodology</w:t>
            </w:r>
            <w:r w:rsidR="00397DA7">
              <w:rPr>
                <w:noProof/>
                <w:webHidden/>
              </w:rPr>
              <w:tab/>
            </w:r>
            <w:r w:rsidR="00397DA7">
              <w:rPr>
                <w:noProof/>
                <w:webHidden/>
              </w:rPr>
              <w:fldChar w:fldCharType="begin"/>
            </w:r>
            <w:r w:rsidR="00397DA7">
              <w:rPr>
                <w:noProof/>
                <w:webHidden/>
              </w:rPr>
              <w:instrText xml:space="preserve"> PAGEREF _Toc465362469 \h </w:instrText>
            </w:r>
            <w:r w:rsidR="00397DA7">
              <w:rPr>
                <w:noProof/>
                <w:webHidden/>
              </w:rPr>
            </w:r>
            <w:r w:rsidR="00397DA7">
              <w:rPr>
                <w:noProof/>
                <w:webHidden/>
              </w:rPr>
              <w:fldChar w:fldCharType="separate"/>
            </w:r>
            <w:r w:rsidR="00397DA7">
              <w:rPr>
                <w:noProof/>
                <w:webHidden/>
              </w:rPr>
              <w:t>3</w:t>
            </w:r>
            <w:r w:rsidR="00397DA7">
              <w:rPr>
                <w:noProof/>
                <w:webHidden/>
              </w:rPr>
              <w:fldChar w:fldCharType="end"/>
            </w:r>
          </w:hyperlink>
        </w:p>
        <w:p w:rsidR="00397DA7" w:rsidRDefault="002532C8">
          <w:pPr>
            <w:pStyle w:val="TOC2"/>
            <w:tabs>
              <w:tab w:val="left" w:pos="880"/>
              <w:tab w:val="right" w:leader="dot" w:pos="9350"/>
            </w:tabs>
            <w:rPr>
              <w:rFonts w:eastAsiaTheme="minorEastAsia"/>
              <w:noProof/>
            </w:rPr>
          </w:pPr>
          <w:hyperlink w:anchor="_Toc465362470" w:history="1">
            <w:r w:rsidR="00397DA7" w:rsidRPr="008F49E3">
              <w:rPr>
                <w:rStyle w:val="Hyperlink"/>
                <w:noProof/>
              </w:rPr>
              <w:t>3.2</w:t>
            </w:r>
            <w:r w:rsidR="00397DA7">
              <w:rPr>
                <w:rFonts w:eastAsiaTheme="minorEastAsia"/>
                <w:noProof/>
              </w:rPr>
              <w:tab/>
            </w:r>
            <w:r w:rsidR="00397DA7" w:rsidRPr="008F49E3">
              <w:rPr>
                <w:rStyle w:val="Hyperlink"/>
                <w:noProof/>
              </w:rPr>
              <w:t>Cape Cod Commission Nitrogen Loading/Critical Loads Methodology</w:t>
            </w:r>
            <w:r w:rsidR="00397DA7">
              <w:rPr>
                <w:noProof/>
                <w:webHidden/>
              </w:rPr>
              <w:tab/>
            </w:r>
            <w:r w:rsidR="00397DA7">
              <w:rPr>
                <w:noProof/>
                <w:webHidden/>
              </w:rPr>
              <w:fldChar w:fldCharType="begin"/>
            </w:r>
            <w:r w:rsidR="00397DA7">
              <w:rPr>
                <w:noProof/>
                <w:webHidden/>
              </w:rPr>
              <w:instrText xml:space="preserve"> PAGEREF _Toc465362470 \h </w:instrText>
            </w:r>
            <w:r w:rsidR="00397DA7">
              <w:rPr>
                <w:noProof/>
                <w:webHidden/>
              </w:rPr>
            </w:r>
            <w:r w:rsidR="00397DA7">
              <w:rPr>
                <w:noProof/>
                <w:webHidden/>
              </w:rPr>
              <w:fldChar w:fldCharType="separate"/>
            </w:r>
            <w:r w:rsidR="00397DA7">
              <w:rPr>
                <w:noProof/>
                <w:webHidden/>
              </w:rPr>
              <w:t>3</w:t>
            </w:r>
            <w:r w:rsidR="00397DA7">
              <w:rPr>
                <w:noProof/>
                <w:webHidden/>
              </w:rPr>
              <w:fldChar w:fldCharType="end"/>
            </w:r>
          </w:hyperlink>
        </w:p>
        <w:p w:rsidR="00397DA7" w:rsidRDefault="002532C8">
          <w:pPr>
            <w:pStyle w:val="TOC2"/>
            <w:tabs>
              <w:tab w:val="left" w:pos="880"/>
              <w:tab w:val="right" w:leader="dot" w:pos="9350"/>
            </w:tabs>
            <w:rPr>
              <w:rFonts w:eastAsiaTheme="minorEastAsia"/>
              <w:noProof/>
            </w:rPr>
          </w:pPr>
          <w:hyperlink w:anchor="_Toc465362471" w:history="1">
            <w:r w:rsidR="00397DA7" w:rsidRPr="008F49E3">
              <w:rPr>
                <w:rStyle w:val="Hyperlink"/>
                <w:noProof/>
              </w:rPr>
              <w:t>3.3</w:t>
            </w:r>
            <w:r w:rsidR="00397DA7">
              <w:rPr>
                <w:rFonts w:eastAsiaTheme="minorEastAsia"/>
                <w:noProof/>
              </w:rPr>
              <w:tab/>
            </w:r>
            <w:r w:rsidR="00397DA7" w:rsidRPr="008F49E3">
              <w:rPr>
                <w:rStyle w:val="Hyperlink"/>
                <w:noProof/>
              </w:rPr>
              <w:t>Linked Model – used in Massachusetts Estuary Project</w:t>
            </w:r>
            <w:r w:rsidR="00397DA7">
              <w:rPr>
                <w:noProof/>
                <w:webHidden/>
              </w:rPr>
              <w:tab/>
            </w:r>
            <w:r w:rsidR="00397DA7">
              <w:rPr>
                <w:noProof/>
                <w:webHidden/>
              </w:rPr>
              <w:fldChar w:fldCharType="begin"/>
            </w:r>
            <w:r w:rsidR="00397DA7">
              <w:rPr>
                <w:noProof/>
                <w:webHidden/>
              </w:rPr>
              <w:instrText xml:space="preserve"> PAGEREF _Toc465362471 \h </w:instrText>
            </w:r>
            <w:r w:rsidR="00397DA7">
              <w:rPr>
                <w:noProof/>
                <w:webHidden/>
              </w:rPr>
            </w:r>
            <w:r w:rsidR="00397DA7">
              <w:rPr>
                <w:noProof/>
                <w:webHidden/>
              </w:rPr>
              <w:fldChar w:fldCharType="separate"/>
            </w:r>
            <w:r w:rsidR="00397DA7">
              <w:rPr>
                <w:noProof/>
                <w:webHidden/>
              </w:rPr>
              <w:t>4</w:t>
            </w:r>
            <w:r w:rsidR="00397DA7">
              <w:rPr>
                <w:noProof/>
                <w:webHidden/>
              </w:rPr>
              <w:fldChar w:fldCharType="end"/>
            </w:r>
          </w:hyperlink>
        </w:p>
        <w:p w:rsidR="00397DA7" w:rsidRDefault="002532C8">
          <w:pPr>
            <w:pStyle w:val="TOC2"/>
            <w:tabs>
              <w:tab w:val="left" w:pos="880"/>
              <w:tab w:val="right" w:leader="dot" w:pos="9350"/>
            </w:tabs>
            <w:rPr>
              <w:rFonts w:eastAsiaTheme="minorEastAsia"/>
              <w:noProof/>
            </w:rPr>
          </w:pPr>
          <w:hyperlink w:anchor="_Toc465362472" w:history="1">
            <w:r w:rsidR="00397DA7" w:rsidRPr="008F49E3">
              <w:rPr>
                <w:rStyle w:val="Hyperlink"/>
                <w:noProof/>
              </w:rPr>
              <w:t>3.4</w:t>
            </w:r>
            <w:r w:rsidR="00397DA7">
              <w:rPr>
                <w:rFonts w:eastAsiaTheme="minorEastAsia"/>
                <w:noProof/>
              </w:rPr>
              <w:tab/>
            </w:r>
            <w:r w:rsidR="00397DA7" w:rsidRPr="008F49E3">
              <w:rPr>
                <w:rStyle w:val="Hyperlink"/>
                <w:noProof/>
              </w:rPr>
              <w:t>EcoGEM Box Model</w:t>
            </w:r>
            <w:r w:rsidR="00397DA7">
              <w:rPr>
                <w:noProof/>
                <w:webHidden/>
              </w:rPr>
              <w:tab/>
            </w:r>
            <w:r w:rsidR="00397DA7">
              <w:rPr>
                <w:noProof/>
                <w:webHidden/>
              </w:rPr>
              <w:fldChar w:fldCharType="begin"/>
            </w:r>
            <w:r w:rsidR="00397DA7">
              <w:rPr>
                <w:noProof/>
                <w:webHidden/>
              </w:rPr>
              <w:instrText xml:space="preserve"> PAGEREF _Toc465362472 \h </w:instrText>
            </w:r>
            <w:r w:rsidR="00397DA7">
              <w:rPr>
                <w:noProof/>
                <w:webHidden/>
              </w:rPr>
            </w:r>
            <w:r w:rsidR="00397DA7">
              <w:rPr>
                <w:noProof/>
                <w:webHidden/>
              </w:rPr>
              <w:fldChar w:fldCharType="separate"/>
            </w:r>
            <w:r w:rsidR="00397DA7">
              <w:rPr>
                <w:noProof/>
                <w:webHidden/>
              </w:rPr>
              <w:t>4</w:t>
            </w:r>
            <w:r w:rsidR="00397DA7">
              <w:rPr>
                <w:noProof/>
                <w:webHidden/>
              </w:rPr>
              <w:fldChar w:fldCharType="end"/>
            </w:r>
          </w:hyperlink>
        </w:p>
        <w:p w:rsidR="00397DA7" w:rsidRDefault="002532C8">
          <w:pPr>
            <w:pStyle w:val="TOC1"/>
            <w:tabs>
              <w:tab w:val="left" w:pos="440"/>
              <w:tab w:val="right" w:leader="dot" w:pos="9350"/>
            </w:tabs>
            <w:rPr>
              <w:rFonts w:eastAsiaTheme="minorEastAsia"/>
              <w:noProof/>
            </w:rPr>
          </w:pPr>
          <w:hyperlink w:anchor="_Toc465362473" w:history="1">
            <w:r w:rsidR="00397DA7" w:rsidRPr="008F49E3">
              <w:rPr>
                <w:rStyle w:val="Hyperlink"/>
                <w:noProof/>
              </w:rPr>
              <w:t>4</w:t>
            </w:r>
            <w:r w:rsidR="00397DA7">
              <w:rPr>
                <w:rFonts w:eastAsiaTheme="minorEastAsia"/>
                <w:noProof/>
              </w:rPr>
              <w:tab/>
            </w:r>
            <w:r w:rsidR="00397DA7" w:rsidRPr="008F49E3">
              <w:rPr>
                <w:rStyle w:val="Hyperlink"/>
                <w:noProof/>
              </w:rPr>
              <w:t>Plan for Niantic River Estuary</w:t>
            </w:r>
            <w:r w:rsidR="00397DA7">
              <w:rPr>
                <w:noProof/>
                <w:webHidden/>
              </w:rPr>
              <w:tab/>
            </w:r>
            <w:r w:rsidR="00397DA7">
              <w:rPr>
                <w:noProof/>
                <w:webHidden/>
              </w:rPr>
              <w:fldChar w:fldCharType="begin"/>
            </w:r>
            <w:r w:rsidR="00397DA7">
              <w:rPr>
                <w:noProof/>
                <w:webHidden/>
              </w:rPr>
              <w:instrText xml:space="preserve"> PAGEREF _Toc465362473 \h </w:instrText>
            </w:r>
            <w:r w:rsidR="00397DA7">
              <w:rPr>
                <w:noProof/>
                <w:webHidden/>
              </w:rPr>
            </w:r>
            <w:r w:rsidR="00397DA7">
              <w:rPr>
                <w:noProof/>
                <w:webHidden/>
              </w:rPr>
              <w:fldChar w:fldCharType="separate"/>
            </w:r>
            <w:r w:rsidR="00397DA7">
              <w:rPr>
                <w:noProof/>
                <w:webHidden/>
              </w:rPr>
              <w:t>5</w:t>
            </w:r>
            <w:r w:rsidR="00397DA7">
              <w:rPr>
                <w:noProof/>
                <w:webHidden/>
              </w:rPr>
              <w:fldChar w:fldCharType="end"/>
            </w:r>
          </w:hyperlink>
        </w:p>
        <w:p w:rsidR="00397DA7" w:rsidRDefault="002532C8">
          <w:pPr>
            <w:pStyle w:val="TOC1"/>
            <w:tabs>
              <w:tab w:val="left" w:pos="440"/>
              <w:tab w:val="right" w:leader="dot" w:pos="9350"/>
            </w:tabs>
            <w:rPr>
              <w:rFonts w:eastAsiaTheme="minorEastAsia"/>
              <w:noProof/>
            </w:rPr>
          </w:pPr>
          <w:hyperlink w:anchor="_Toc465362474" w:history="1">
            <w:r w:rsidR="00397DA7" w:rsidRPr="008F49E3">
              <w:rPr>
                <w:rStyle w:val="Hyperlink"/>
                <w:noProof/>
              </w:rPr>
              <w:t>5</w:t>
            </w:r>
            <w:r w:rsidR="00397DA7">
              <w:rPr>
                <w:rFonts w:eastAsiaTheme="minorEastAsia"/>
                <w:noProof/>
              </w:rPr>
              <w:tab/>
            </w:r>
            <w:r w:rsidR="00397DA7" w:rsidRPr="008F49E3">
              <w:rPr>
                <w:rStyle w:val="Hyperlink"/>
                <w:noProof/>
              </w:rPr>
              <w:t>Works Cited</w:t>
            </w:r>
            <w:r w:rsidR="00397DA7">
              <w:rPr>
                <w:noProof/>
                <w:webHidden/>
              </w:rPr>
              <w:tab/>
            </w:r>
            <w:r w:rsidR="00397DA7">
              <w:rPr>
                <w:noProof/>
                <w:webHidden/>
              </w:rPr>
              <w:fldChar w:fldCharType="begin"/>
            </w:r>
            <w:r w:rsidR="00397DA7">
              <w:rPr>
                <w:noProof/>
                <w:webHidden/>
              </w:rPr>
              <w:instrText xml:space="preserve"> PAGEREF _Toc465362474 \h </w:instrText>
            </w:r>
            <w:r w:rsidR="00397DA7">
              <w:rPr>
                <w:noProof/>
                <w:webHidden/>
              </w:rPr>
            </w:r>
            <w:r w:rsidR="00397DA7">
              <w:rPr>
                <w:noProof/>
                <w:webHidden/>
              </w:rPr>
              <w:fldChar w:fldCharType="separate"/>
            </w:r>
            <w:r w:rsidR="00397DA7">
              <w:rPr>
                <w:noProof/>
                <w:webHidden/>
              </w:rPr>
              <w:t>6</w:t>
            </w:r>
            <w:r w:rsidR="00397DA7">
              <w:rPr>
                <w:noProof/>
                <w:webHidden/>
              </w:rPr>
              <w:fldChar w:fldCharType="end"/>
            </w:r>
          </w:hyperlink>
        </w:p>
        <w:p w:rsidR="00A21F1A" w:rsidRDefault="00A21F1A">
          <w:r>
            <w:fldChar w:fldCharType="end"/>
          </w:r>
        </w:p>
      </w:sdtContent>
    </w:sdt>
    <w:p w:rsidR="00893B46" w:rsidRDefault="00893B46">
      <w:pPr>
        <w:spacing w:after="160" w:line="259" w:lineRule="auto"/>
        <w:rPr>
          <w:i/>
        </w:rPr>
      </w:pPr>
      <w:r>
        <w:rPr>
          <w:i/>
        </w:rPr>
        <w:br w:type="page"/>
      </w:r>
    </w:p>
    <w:p w:rsidR="000F1F50" w:rsidRDefault="000F1F50" w:rsidP="006C1F84">
      <w:pPr>
        <w:pStyle w:val="NoSpacing"/>
        <w:rPr>
          <w:i/>
        </w:rPr>
      </w:pPr>
    </w:p>
    <w:p w:rsidR="00DA2C5E" w:rsidRDefault="00DA2C5E" w:rsidP="006C1F84">
      <w:pPr>
        <w:pStyle w:val="NoSpacing"/>
      </w:pPr>
      <w:r>
        <w:rPr>
          <w:i/>
        </w:rPr>
        <w:t xml:space="preserve">This report is provided as a Microsoft Word document to allow for easy commenting and editing. This interim report will eventually become part of the final technical report. Feedback is appreciated; please forward comments to </w:t>
      </w:r>
      <w:hyperlink r:id="rId9" w:history="1">
        <w:r w:rsidRPr="00926B0F">
          <w:rPr>
            <w:rStyle w:val="Hyperlink"/>
            <w:i/>
          </w:rPr>
          <w:t>jamie.vaudrey@uconn.edu</w:t>
        </w:r>
      </w:hyperlink>
      <w:r>
        <w:rPr>
          <w:i/>
        </w:rPr>
        <w:t xml:space="preserve">. </w:t>
      </w:r>
    </w:p>
    <w:p w:rsidR="008A2B71" w:rsidRDefault="008A2B71" w:rsidP="006C1F84">
      <w:pPr>
        <w:pStyle w:val="NoSpacing"/>
      </w:pPr>
    </w:p>
    <w:p w:rsidR="008A2B71" w:rsidRPr="008A2B71" w:rsidRDefault="008A2B71" w:rsidP="00B90280">
      <w:pPr>
        <w:pStyle w:val="NoSpacing"/>
      </w:pPr>
      <w:r w:rsidRPr="00B90280">
        <w:rPr>
          <w:i/>
        </w:rPr>
        <w:t>Suggested citation</w:t>
      </w:r>
      <w:r>
        <w:t>:</w:t>
      </w:r>
      <w:r w:rsidR="00B90280">
        <w:t xml:space="preserve"> </w:t>
      </w:r>
      <w:r>
        <w:t xml:space="preserve">Vaudrey, J.M.P. (2016) </w:t>
      </w:r>
      <w:r w:rsidR="001B50AE">
        <w:rPr>
          <w:i/>
        </w:rPr>
        <w:t xml:space="preserve">DRAFT </w:t>
      </w:r>
      <w:r w:rsidRPr="008A2B71">
        <w:t>Model Choice Justification Report</w:t>
      </w:r>
      <w:r>
        <w:t>.</w:t>
      </w:r>
      <w:r w:rsidR="00B90280">
        <w:t xml:space="preserve"> University of Connecticut, Department of Marine Sciences, Groton, CT.</w:t>
      </w:r>
      <w:r>
        <w:t xml:space="preserve"> </w:t>
      </w:r>
      <w:r w:rsidR="00B90280">
        <w:t>prepared for th</w:t>
      </w:r>
      <w:r w:rsidR="00C7753B">
        <w:t>e Niantic Nitrogen Work Group. 7</w:t>
      </w:r>
      <w:r w:rsidR="00B90280">
        <w:t xml:space="preserve"> p.</w:t>
      </w:r>
    </w:p>
    <w:p w:rsidR="00893B46" w:rsidRPr="00DA2C5E" w:rsidRDefault="00893B46" w:rsidP="006C1F84">
      <w:pPr>
        <w:pStyle w:val="NoSpacing"/>
        <w:rPr>
          <w:i/>
        </w:rPr>
      </w:pPr>
    </w:p>
    <w:p w:rsidR="006C1F84" w:rsidRDefault="006C1F84" w:rsidP="006C1F84">
      <w:pPr>
        <w:pStyle w:val="Heading1"/>
      </w:pPr>
      <w:bookmarkStart w:id="1" w:name="_Ref465256059"/>
      <w:bookmarkStart w:id="2" w:name="_Toc465362466"/>
      <w:r>
        <w:t>Goals and Text from the Proposal</w:t>
      </w:r>
      <w:bookmarkEnd w:id="1"/>
      <w:bookmarkEnd w:id="2"/>
    </w:p>
    <w:p w:rsidR="00893EB6" w:rsidRPr="00210CF8" w:rsidRDefault="00EB4053" w:rsidP="00893EB6">
      <w:r>
        <w:t xml:space="preserve">This report is a review of the </w:t>
      </w:r>
      <w:r w:rsidR="002F5ACA">
        <w:t xml:space="preserve">in-estuary </w:t>
      </w:r>
      <w:r>
        <w:t xml:space="preserve">modeling options for the project, with the intent of informing the TAC of the justification for choices and providing background to allow for discussion. This report addresses </w:t>
      </w:r>
      <w:r w:rsidRPr="00EB4053">
        <w:rPr>
          <w:i/>
        </w:rPr>
        <w:t>Task 2: Model Development: Utilize existing data to develop an ecosystem model (biogeochemical model coupled to a physical mixing model). Two models will be evaluated, including Vaudrey’s work modeling Narragansett Bay</w:t>
      </w:r>
      <w:r w:rsidR="002572D4">
        <w:rPr>
          <w:i/>
        </w:rPr>
        <w:t xml:space="preserve"> </w:t>
      </w:r>
      <w:r w:rsidR="002572D4">
        <w:rPr>
          <w:i/>
        </w:rPr>
        <w:fldChar w:fldCharType="begin">
          <w:fldData xml:space="preserve">PEVuZE5vdGU+PENpdGU+PEF1dGhvcj5CcnVzaDwvQXV0aG9yPjxZZWFyPjIwMDI8L1llYXI+PFJl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</w:fldData>
        </w:fldChar>
      </w:r>
      <w:r w:rsidR="002572D4">
        <w:rPr>
          <w:i/>
        </w:rPr>
        <w:instrText xml:space="preserve"> ADDIN EN.CITE </w:instrText>
      </w:r>
      <w:r w:rsidR="002572D4">
        <w:rPr>
          <w:i/>
        </w:rPr>
        <w:fldChar w:fldCharType="begin">
          <w:fldData xml:space="preserve">PEVuZE5vdGU+PENpdGU+PEF1dGhvcj5CcnVzaDwvQXV0aG9yPjxZZWFyPjIwMDI8L1llYXI+PFJl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</w:fldData>
        </w:fldChar>
      </w:r>
      <w:r w:rsidR="002572D4">
        <w:rPr>
          <w:i/>
        </w:rPr>
        <w:instrText xml:space="preserve"> ADDIN EN.CITE.DATA </w:instrText>
      </w:r>
      <w:r w:rsidR="002572D4">
        <w:rPr>
          <w:i/>
        </w:rPr>
      </w:r>
      <w:r w:rsidR="002572D4">
        <w:rPr>
          <w:i/>
        </w:rPr>
        <w:fldChar w:fldCharType="end"/>
      </w:r>
      <w:r w:rsidR="002572D4">
        <w:rPr>
          <w:i/>
        </w:rPr>
      </w:r>
      <w:r w:rsidR="002572D4">
        <w:rPr>
          <w:i/>
        </w:rPr>
        <w:fldChar w:fldCharType="separate"/>
      </w:r>
      <w:r w:rsidR="002572D4">
        <w:rPr>
          <w:i/>
          <w:noProof/>
        </w:rPr>
        <w:t>(Brush 2002; Brush and Nixon 2010; Kremer et al. 2010; Vaudrey 2014)</w:t>
      </w:r>
      <w:r w:rsidR="002572D4">
        <w:rPr>
          <w:i/>
        </w:rPr>
        <w:fldChar w:fldCharType="end"/>
      </w:r>
      <w:r w:rsidRPr="00EB4053">
        <w:rPr>
          <w:i/>
        </w:rPr>
        <w:t xml:space="preserve"> and the Massachusetts Estuary Project mode</w:t>
      </w:r>
      <w:r w:rsidR="002572D4">
        <w:rPr>
          <w:i/>
        </w:rPr>
        <w:t xml:space="preserve">l </w:t>
      </w:r>
      <w:r w:rsidR="002572D4">
        <w:rPr>
          <w:i/>
        </w:rPr>
        <w:fldChar w:fldCharType="begin"/>
      </w:r>
      <w:r w:rsidR="002572D4">
        <w:rPr>
          <w:i/>
        </w:rPr>
        <w:instrText xml:space="preserve"> ADDIN EN.CITE &lt;EndNote&gt;&lt;Cite&gt;&lt;Author&gt;Howes&lt;/Author&gt;&lt;Year&gt;2001&lt;/Year&gt;&lt;RecNum&gt;2186&lt;/RecNum&gt;&lt;DisplayText&gt;(Howes et al. 2001)&lt;/DisplayText&gt;&lt;record&gt;&lt;rec-number&gt;2186&lt;/rec-number&gt;&lt;foreign-keys&gt;&lt;key app="EN" db-id="xsw22e05u950p0et20l5ra0faap0z9229pte" timestamp="1456514551"&gt;2186&lt;/key&gt;&lt;/foreign-keys&gt;&lt;ref-type name="Report"&gt;27&lt;/ref-type&gt;&lt;contributors&gt;&lt;authors&gt;&lt;author&gt;Howes, Brian L&lt;/author&gt;&lt;author&gt;Ramsey, John S&lt;/author&gt;&lt;author&gt;Kelley, Sean W&lt;/author&gt;&lt;/authors&gt;&lt;/contributors&gt;&lt;titles&gt;&lt;title&gt;Nitrogen Modeling to Support Watershed Management: Comparison of Approaches and Sensitivity Analysis&lt;/title&gt;&lt;/titles&gt;&lt;number&gt;Project #00-06/104&lt;/number&gt;&lt;dates&gt;&lt;year&gt;2001&lt;/year&gt;&lt;/dates&gt;&lt;publisher&gt;prepared for: Massachusetts Department of Environmental Protection Bureau of Resource Protection and U.S. Environmental Protection Agency Region I.Project #00-06/104&lt;/publisher&gt;&lt;urls&gt;&lt;/urls&gt;&lt;/record&gt;&lt;/Cite&gt;&lt;/EndNote&gt;</w:instrText>
      </w:r>
      <w:r w:rsidR="002572D4">
        <w:rPr>
          <w:i/>
        </w:rPr>
        <w:fldChar w:fldCharType="separate"/>
      </w:r>
      <w:r w:rsidR="002572D4">
        <w:rPr>
          <w:i/>
          <w:noProof/>
        </w:rPr>
        <w:t>(Howes et al. 2001)</w:t>
      </w:r>
      <w:r w:rsidR="002572D4">
        <w:rPr>
          <w:i/>
        </w:rPr>
        <w:fldChar w:fldCharType="end"/>
      </w:r>
      <w:r w:rsidRPr="00EB4053">
        <w:rPr>
          <w:i/>
        </w:rPr>
        <w:t xml:space="preserve">. </w:t>
      </w:r>
      <w:r w:rsidRPr="00210CF8">
        <w:t>Additionally, the sediment biogeochemistry models reviewed in Wilson et al. (2013)</w:t>
      </w:r>
      <w:r w:rsidR="002572D4" w:rsidRPr="00210CF8">
        <w:t xml:space="preserve"> </w:t>
      </w:r>
      <w:r w:rsidRPr="00210CF8">
        <w:t>will be assessed for u</w:t>
      </w:r>
      <w:r w:rsidR="00210CF8">
        <w:t>se in NRE as part of the modeling process (not covered in this report).</w:t>
      </w:r>
    </w:p>
    <w:p w:rsidR="006C1F84" w:rsidRDefault="00C6678C" w:rsidP="006C1F84">
      <w:pPr>
        <w:pStyle w:val="Heading1"/>
      </w:pPr>
      <w:bookmarkStart w:id="3" w:name="_Toc465362467"/>
      <w:r>
        <w:t>Watershed</w:t>
      </w:r>
      <w:r w:rsidR="006C1F84">
        <w:t xml:space="preserve"> Models</w:t>
      </w:r>
      <w:bookmarkEnd w:id="3"/>
    </w:p>
    <w:p w:rsidR="002D3B43" w:rsidRDefault="00576C6E" w:rsidP="00A2023A">
      <w:r>
        <w:t>The watershed po</w:t>
      </w:r>
      <w:r w:rsidR="002D3B43">
        <w:t>r</w:t>
      </w:r>
      <w:r>
        <w:t xml:space="preserve">tion of the model characterizes the nitrogen load reaching the edge of the estuary. </w:t>
      </w:r>
      <w:r w:rsidR="007E1647">
        <w:t>Three</w:t>
      </w:r>
      <w:r w:rsidR="00A2023A">
        <w:t xml:space="preserve"> </w:t>
      </w:r>
      <w:r w:rsidR="007E1647">
        <w:t>watershed models we</w:t>
      </w:r>
      <w:r w:rsidR="00A2023A">
        <w:t>re reviewed</w:t>
      </w:r>
      <w:r w:rsidR="007E1647">
        <w:t xml:space="preserve"> by Howes et al. </w:t>
      </w:r>
      <w:r w:rsidR="007E1647">
        <w:fldChar w:fldCharType="begin"/>
      </w:r>
      <w:r w:rsidR="007E1647">
        <w:instrText xml:space="preserve"> ADDIN EN.CITE &lt;EndNote&gt;&lt;Cite ExcludeAuth="1"&gt;&lt;Author&gt;Howes&lt;/Author&gt;&lt;Year&gt;2001&lt;/Year&gt;&lt;RecNum&gt;2186&lt;/RecNum&gt;&lt;DisplayText&gt;(2001)&lt;/DisplayText&gt;&lt;record&gt;&lt;rec-number&gt;2186&lt;/rec-number&gt;&lt;foreign-keys&gt;&lt;key app="EN" db-id="xsw22e05u950p0et20l5ra0faap0z9229pte" timestamp="1456514551"&gt;2186&lt;/key&gt;&lt;/foreign-keys&gt;&lt;ref-type name="Report"&gt;27&lt;/ref-type&gt;&lt;contributors&gt;&lt;authors&gt;&lt;author&gt;Howes, Brian L&lt;/author&gt;&lt;author&gt;Ramsey, John S&lt;/author&gt;&lt;author&gt;Kelley, Sean W&lt;/author&gt;&lt;/authors&gt;&lt;/contributors&gt;&lt;titles&gt;&lt;title&gt;Nitrogen Modeling to Support Watershed Management: Comparison of Approaches and Sensitivity Analysis&lt;/title&gt;&lt;/titles&gt;&lt;number&gt;Project #00-06/104&lt;/number&gt;&lt;dates&gt;&lt;year&gt;2001&lt;/year&gt;&lt;/dates&gt;&lt;publisher&gt;prepared for: Massachusetts Department of Environmental Protection Bureau of Resource Protection and U.S. Environmental Protection Agency Region I.Project #00-06/104&lt;/publisher&gt;&lt;urls&gt;&lt;/urls&gt;&lt;/record&gt;&lt;/Cite&gt;&lt;/EndNote&gt;</w:instrText>
      </w:r>
      <w:r w:rsidR="007E1647">
        <w:fldChar w:fldCharType="separate"/>
      </w:r>
      <w:r w:rsidR="007E1647">
        <w:rPr>
          <w:noProof/>
        </w:rPr>
        <w:t>(2001)</w:t>
      </w:r>
      <w:r w:rsidR="007E1647">
        <w:fldChar w:fldCharType="end"/>
      </w:r>
      <w:r w:rsidR="007E1647">
        <w:t xml:space="preserve"> as part of the Massachusetts Estuary Project</w:t>
      </w:r>
      <w:r w:rsidR="00661B45">
        <w:t>: Massachusetts Estuary Project</w:t>
      </w:r>
      <w:r w:rsidR="00661B45" w:rsidRPr="00661B45">
        <w:t xml:space="preserve"> </w:t>
      </w:r>
      <w:r w:rsidR="00661B45" w:rsidRPr="00B5752D">
        <w:t>Linked Model</w:t>
      </w:r>
      <w:r w:rsidR="00661B45">
        <w:t xml:space="preserve">, </w:t>
      </w:r>
      <w:r w:rsidR="00661B45" w:rsidRPr="00B5752D">
        <w:t>Buzzards Bay Project Nitrogen Loading Methodology</w:t>
      </w:r>
      <w:r w:rsidR="00661B45">
        <w:t xml:space="preserve">, </w:t>
      </w:r>
      <w:r w:rsidR="00661B45" w:rsidRPr="00B5752D">
        <w:t>Cape Cod Commission Nitrogen Loading/Critical Loads Methodolog</w:t>
      </w:r>
      <w:r w:rsidR="00661B45">
        <w:t>y</w:t>
      </w:r>
      <w:r w:rsidR="00A2023A">
        <w:t xml:space="preserve">. Howes and colleagues reviewed the models by applying them to </w:t>
      </w:r>
      <w:r w:rsidR="00DD022F">
        <w:t>five</w:t>
      </w:r>
      <w:r w:rsidR="00A2023A">
        <w:t xml:space="preserve"> embayments in Massachusetts.</w:t>
      </w:r>
      <w:r w:rsidR="00CD206F">
        <w:t xml:space="preserve"> </w:t>
      </w:r>
      <w:r w:rsidR="002D3B43">
        <w:t>The Long Island Sound Nitrogen Loading Model (LIS NLM) is also presented</w:t>
      </w:r>
      <w:r w:rsidR="006E2D03">
        <w:t xml:space="preserve"> in Table </w:t>
      </w:r>
      <w:r w:rsidR="006E2D03">
        <w:fldChar w:fldCharType="begin"/>
      </w:r>
      <w:r w:rsidR="006E2D03">
        <w:instrText xml:space="preserve"> REF tab_watershed_model_comp \h </w:instrText>
      </w:r>
      <w:r w:rsidR="006E2D03">
        <w:fldChar w:fldCharType="separate"/>
      </w:r>
      <w:r w:rsidR="006E2D03">
        <w:rPr>
          <w:noProof/>
        </w:rPr>
        <w:t>1</w:t>
      </w:r>
      <w:r w:rsidR="006E2D03">
        <w:fldChar w:fldCharType="end"/>
      </w:r>
      <w:r w:rsidR="002D3B43">
        <w:t xml:space="preserve">. Watershed models will not be reviewed </w:t>
      </w:r>
      <w:r w:rsidR="006E2D03">
        <w:t>further;</w:t>
      </w:r>
      <w:r w:rsidR="002D3B43">
        <w:t xml:space="preserve"> we will use the LIS NLM.</w:t>
      </w:r>
    </w:p>
    <w:p w:rsidR="002D3B43" w:rsidRDefault="002D3B43" w:rsidP="004A411E">
      <w:pPr>
        <w:pStyle w:val="TableCaption"/>
      </w:pPr>
      <w:r>
        <w:lastRenderedPageBreak/>
        <w:t xml:space="preserve">Table </w:t>
      </w:r>
      <w:bookmarkStart w:id="4" w:name="tab_watershed_model_comp"/>
      <w:r>
        <w:fldChar w:fldCharType="begin"/>
      </w:r>
      <w:r>
        <w:instrText xml:space="preserve"> SEQ Table \* ARABIC </w:instrText>
      </w:r>
      <w:r>
        <w:fldChar w:fldCharType="separate"/>
      </w:r>
      <w:r w:rsidR="00397DA7">
        <w:rPr>
          <w:noProof/>
        </w:rPr>
        <w:t>1</w:t>
      </w:r>
      <w:r>
        <w:fldChar w:fldCharType="end"/>
      </w:r>
      <w:bookmarkEnd w:id="4"/>
      <w:r>
        <w:t xml:space="preserve">: Review of key parameters in four watershed nitrogen load models. The first three are taken from Table III-1 in Howes et al. </w:t>
      </w:r>
      <w:r w:rsidR="004A411E">
        <w:fldChar w:fldCharType="begin"/>
      </w:r>
      <w:r w:rsidR="004A411E">
        <w:instrText xml:space="preserve"> ADDIN EN.CITE &lt;EndNote&gt;&lt;Cite ExcludeAuth="1"&gt;&lt;Author&gt;Howes&lt;/Author&gt;&lt;Year&gt;2001&lt;/Year&gt;&lt;RecNum&gt;2186&lt;/RecNum&gt;&lt;DisplayText&gt;(2001)&lt;/DisplayText&gt;&lt;record&gt;&lt;rec-number&gt;2186&lt;/rec-number&gt;&lt;foreign-keys&gt;&lt;key app="EN" db-id="xsw22e05u950p0et20l5ra0faap0z9229pte" timestamp="1456514551"&gt;2186&lt;/key&gt;&lt;/foreign-keys&gt;&lt;ref-type name="Report"&gt;27&lt;/ref-type&gt;&lt;contributors&gt;&lt;authors&gt;&lt;author&gt;Howes, Brian L&lt;/author&gt;&lt;author&gt;Ramsey, John S&lt;/author&gt;&lt;author&gt;Kelley, Sean W&lt;/author&gt;&lt;/authors&gt;&lt;/contributors&gt;&lt;titles&gt;&lt;title&gt;Nitrogen Modeling to Support Watershed Management: Comparison of Approaches and Sensitivity Analysis&lt;/title&gt;&lt;/titles&gt;&lt;number&gt;Project #00-06/104&lt;/number&gt;&lt;dates&gt;&lt;year&gt;2001&lt;/year&gt;&lt;/dates&gt;&lt;publisher&gt;prepared for: Massachusetts Department of Environmental Protection Bureau of Resource Protection and U.S. Environmental Protection Agency Region I.Project #00-06/104&lt;/publisher&gt;&lt;urls&gt;&lt;/urls&gt;&lt;/record&gt;&lt;/Cite&gt;&lt;/EndNote&gt;</w:instrText>
      </w:r>
      <w:r w:rsidR="004A411E">
        <w:fldChar w:fldCharType="separate"/>
      </w:r>
      <w:r w:rsidR="004A411E">
        <w:rPr>
          <w:noProof/>
        </w:rPr>
        <w:t>(2001)</w:t>
      </w:r>
      <w:r w:rsidR="004A411E">
        <w:fldChar w:fldCharType="end"/>
      </w:r>
      <w:r w:rsidR="004A411E">
        <w:t>. The LIS NLM information is from Vaudrey.</w:t>
      </w:r>
      <w:r w:rsidR="00240E2C">
        <w:t xml:space="preserve"> </w:t>
      </w:r>
    </w:p>
    <w:tbl>
      <w:tblPr>
        <w:tblStyle w:val="TableGrid"/>
        <w:tblW w:w="0" w:type="auto"/>
        <w:tblLook w:val="04A0" w:firstRow="1" w:lastRow="0" w:firstColumn="1" w:lastColumn="0" w:noHBand="0" w:noVBand="1"/>
      </w:tblPr>
      <w:tblGrid>
        <w:gridCol w:w="2220"/>
        <w:gridCol w:w="1782"/>
        <w:gridCol w:w="1783"/>
        <w:gridCol w:w="1782"/>
        <w:gridCol w:w="1783"/>
      </w:tblGrid>
      <w:tr w:rsidR="004A411E" w:rsidRPr="00661B45" w:rsidTr="006E2D03">
        <w:trPr>
          <w:cantSplit/>
        </w:trPr>
        <w:tc>
          <w:tcPr>
            <w:tcW w:w="0" w:type="auto"/>
            <w:vAlign w:val="center"/>
          </w:tcPr>
          <w:p w:rsidR="004A411E" w:rsidRPr="00661B45" w:rsidRDefault="00240E2C" w:rsidP="006E2D03">
            <w:pPr>
              <w:pStyle w:val="TableText"/>
              <w:keepNext/>
              <w:jc w:val="center"/>
              <w:rPr>
                <w:sz w:val="20"/>
              </w:rPr>
            </w:pPr>
            <w:r w:rsidRPr="00661B45">
              <w:rPr>
                <w:sz w:val="20"/>
              </w:rPr>
              <w:t>Parameter</w:t>
            </w:r>
          </w:p>
        </w:tc>
        <w:tc>
          <w:tcPr>
            <w:tcW w:w="1782" w:type="dxa"/>
            <w:vAlign w:val="center"/>
          </w:tcPr>
          <w:p w:rsidR="004A411E" w:rsidRPr="00661B45" w:rsidRDefault="00240E2C" w:rsidP="006E2D03">
            <w:pPr>
              <w:pStyle w:val="TableText"/>
              <w:keepNext/>
              <w:jc w:val="center"/>
              <w:rPr>
                <w:sz w:val="20"/>
              </w:rPr>
            </w:pPr>
            <w:r w:rsidRPr="00661B45">
              <w:rPr>
                <w:sz w:val="20"/>
              </w:rPr>
              <w:t>MA Estuary Project Linked Model</w:t>
            </w:r>
          </w:p>
        </w:tc>
        <w:tc>
          <w:tcPr>
            <w:tcW w:w="1783" w:type="dxa"/>
            <w:vAlign w:val="center"/>
          </w:tcPr>
          <w:p w:rsidR="004A411E" w:rsidRPr="00661B45" w:rsidRDefault="00240E2C" w:rsidP="006E2D03">
            <w:pPr>
              <w:pStyle w:val="TableText"/>
              <w:keepNext/>
              <w:jc w:val="center"/>
              <w:rPr>
                <w:sz w:val="20"/>
              </w:rPr>
            </w:pPr>
            <w:r w:rsidRPr="00661B45">
              <w:rPr>
                <w:sz w:val="20"/>
              </w:rPr>
              <w:t>Buzzards Bay Project Nitrogen Loading Methodology</w:t>
            </w:r>
          </w:p>
        </w:tc>
        <w:tc>
          <w:tcPr>
            <w:tcW w:w="1782" w:type="dxa"/>
            <w:vAlign w:val="center"/>
          </w:tcPr>
          <w:p w:rsidR="004A411E" w:rsidRPr="00661B45" w:rsidRDefault="00240E2C" w:rsidP="006E2D03">
            <w:pPr>
              <w:pStyle w:val="TableText"/>
              <w:keepNext/>
              <w:jc w:val="center"/>
              <w:rPr>
                <w:sz w:val="20"/>
              </w:rPr>
            </w:pPr>
            <w:r w:rsidRPr="00661B45">
              <w:rPr>
                <w:sz w:val="20"/>
              </w:rPr>
              <w:t>Cape Cod Commission Nitrogen Loading Methodology</w:t>
            </w:r>
          </w:p>
        </w:tc>
        <w:tc>
          <w:tcPr>
            <w:tcW w:w="1783" w:type="dxa"/>
            <w:vAlign w:val="center"/>
          </w:tcPr>
          <w:p w:rsidR="004A411E" w:rsidRPr="00661B45" w:rsidRDefault="00240E2C" w:rsidP="006E2D03">
            <w:pPr>
              <w:pStyle w:val="TableText"/>
              <w:keepNext/>
              <w:jc w:val="center"/>
              <w:rPr>
                <w:sz w:val="20"/>
              </w:rPr>
            </w:pPr>
            <w:r w:rsidRPr="00661B45">
              <w:rPr>
                <w:sz w:val="20"/>
              </w:rPr>
              <w:t>Long Island Sound Nitrogen Loading Model</w:t>
            </w:r>
          </w:p>
        </w:tc>
      </w:tr>
      <w:tr w:rsidR="001009B0" w:rsidRPr="00661B45" w:rsidTr="006E2D03">
        <w:trPr>
          <w:cantSplit/>
        </w:trPr>
        <w:tc>
          <w:tcPr>
            <w:tcW w:w="0" w:type="auto"/>
            <w:gridSpan w:val="5"/>
            <w:shd w:val="clear" w:color="auto" w:fill="BFBFBF" w:themeFill="background1" w:themeFillShade="BF"/>
            <w:vAlign w:val="center"/>
          </w:tcPr>
          <w:p w:rsidR="001009B0" w:rsidRPr="00661B45" w:rsidRDefault="001009B0" w:rsidP="006E2D03">
            <w:pPr>
              <w:pStyle w:val="TableText"/>
              <w:keepNext/>
              <w:jc w:val="center"/>
              <w:rPr>
                <w:sz w:val="20"/>
              </w:rPr>
            </w:pPr>
            <w:r w:rsidRPr="00661B45">
              <w:rPr>
                <w:sz w:val="20"/>
              </w:rPr>
              <w:t>LOADING FACTORS</w:t>
            </w:r>
            <w:r w:rsidR="00EE2214" w:rsidRPr="00661B45">
              <w:rPr>
                <w:sz w:val="20"/>
              </w:rPr>
              <w:t xml:space="preserve"> (as delivery to estuary, includes attenuation)</w:t>
            </w:r>
          </w:p>
        </w:tc>
      </w:tr>
      <w:tr w:rsidR="00240E2C" w:rsidRPr="00661B45" w:rsidTr="006E2D03">
        <w:trPr>
          <w:cantSplit/>
        </w:trPr>
        <w:tc>
          <w:tcPr>
            <w:tcW w:w="0" w:type="auto"/>
            <w:vAlign w:val="center"/>
          </w:tcPr>
          <w:p w:rsidR="00240E2C" w:rsidRPr="00661B45" w:rsidRDefault="00240E2C" w:rsidP="006E2D03">
            <w:pPr>
              <w:pStyle w:val="TableText"/>
              <w:keepNext/>
              <w:jc w:val="center"/>
              <w:rPr>
                <w:sz w:val="20"/>
              </w:rPr>
            </w:pPr>
            <w:r w:rsidRPr="00661B45">
              <w:rPr>
                <w:sz w:val="20"/>
              </w:rPr>
              <w:t>Septic Systems</w:t>
            </w:r>
          </w:p>
        </w:tc>
        <w:tc>
          <w:tcPr>
            <w:tcW w:w="1782" w:type="dxa"/>
            <w:vAlign w:val="center"/>
          </w:tcPr>
          <w:p w:rsidR="00240E2C" w:rsidRPr="00661B45" w:rsidRDefault="00240E2C" w:rsidP="006E2D03">
            <w:pPr>
              <w:pStyle w:val="TableText"/>
              <w:keepNext/>
              <w:jc w:val="center"/>
              <w:rPr>
                <w:sz w:val="20"/>
              </w:rPr>
            </w:pPr>
            <w:r w:rsidRPr="00661B45">
              <w:rPr>
                <w:sz w:val="20"/>
              </w:rPr>
              <w:t>1.80 kg N / person</w:t>
            </w:r>
          </w:p>
        </w:tc>
        <w:tc>
          <w:tcPr>
            <w:tcW w:w="1783" w:type="dxa"/>
            <w:vAlign w:val="center"/>
          </w:tcPr>
          <w:p w:rsidR="00240E2C" w:rsidRPr="00661B45" w:rsidRDefault="00240E2C" w:rsidP="006E2D03">
            <w:pPr>
              <w:pStyle w:val="TableText"/>
              <w:keepNext/>
              <w:jc w:val="center"/>
              <w:rPr>
                <w:sz w:val="20"/>
              </w:rPr>
            </w:pPr>
            <w:r w:rsidRPr="00661B45">
              <w:rPr>
                <w:sz w:val="20"/>
              </w:rPr>
              <w:t>2.67 kg N / person</w:t>
            </w:r>
          </w:p>
        </w:tc>
        <w:tc>
          <w:tcPr>
            <w:tcW w:w="1782" w:type="dxa"/>
            <w:vAlign w:val="center"/>
          </w:tcPr>
          <w:p w:rsidR="00240E2C" w:rsidRPr="00661B45" w:rsidRDefault="00240E2C" w:rsidP="006E2D03">
            <w:pPr>
              <w:pStyle w:val="TableText"/>
              <w:keepNext/>
              <w:jc w:val="center"/>
              <w:rPr>
                <w:sz w:val="20"/>
              </w:rPr>
            </w:pPr>
            <w:r w:rsidRPr="00661B45">
              <w:rPr>
                <w:sz w:val="20"/>
              </w:rPr>
              <w:t>2.67 kg N / person</w:t>
            </w:r>
          </w:p>
        </w:tc>
        <w:tc>
          <w:tcPr>
            <w:tcW w:w="1783" w:type="dxa"/>
            <w:vAlign w:val="center"/>
          </w:tcPr>
          <w:p w:rsidR="00240E2C" w:rsidRPr="00661B45" w:rsidRDefault="00923E18" w:rsidP="006E2D03">
            <w:pPr>
              <w:pStyle w:val="TableText"/>
              <w:keepNext/>
              <w:jc w:val="center"/>
              <w:rPr>
                <w:sz w:val="20"/>
                <w:vertAlign w:val="superscript"/>
              </w:rPr>
            </w:pPr>
            <w:r w:rsidRPr="00661B45">
              <w:rPr>
                <w:sz w:val="20"/>
              </w:rPr>
              <w:t xml:space="preserve">1.54 </w:t>
            </w:r>
            <w:r w:rsidRPr="00661B45">
              <w:rPr>
                <w:rFonts w:cstheme="minorHAnsi"/>
                <w:sz w:val="20"/>
              </w:rPr>
              <w:t>± 0.5</w:t>
            </w:r>
            <w:r w:rsidRPr="00661B45">
              <w:rPr>
                <w:sz w:val="20"/>
              </w:rPr>
              <w:t xml:space="preserve"> kg N / person</w:t>
            </w:r>
            <w:r w:rsidR="00A535A3" w:rsidRPr="00661B45">
              <w:rPr>
                <w:sz w:val="20"/>
              </w:rPr>
              <w:t xml:space="preserve"> </w:t>
            </w:r>
            <w:r w:rsidR="00A535A3" w:rsidRPr="00661B45">
              <w:rPr>
                <w:sz w:val="20"/>
                <w:vertAlign w:val="superscript"/>
              </w:rPr>
              <w:t>5</w:t>
            </w:r>
          </w:p>
        </w:tc>
      </w:tr>
      <w:tr w:rsidR="00240E2C" w:rsidRPr="00661B45" w:rsidTr="006E2D03">
        <w:trPr>
          <w:cantSplit/>
        </w:trPr>
        <w:tc>
          <w:tcPr>
            <w:tcW w:w="0" w:type="auto"/>
            <w:vAlign w:val="center"/>
          </w:tcPr>
          <w:p w:rsidR="00240E2C" w:rsidRPr="00661B45" w:rsidRDefault="001009B0" w:rsidP="006E2D03">
            <w:pPr>
              <w:pStyle w:val="TableText"/>
              <w:keepNext/>
              <w:jc w:val="center"/>
              <w:rPr>
                <w:sz w:val="20"/>
              </w:rPr>
            </w:pPr>
            <w:r w:rsidRPr="00661B45">
              <w:rPr>
                <w:sz w:val="20"/>
              </w:rPr>
              <w:t>Lawns</w:t>
            </w:r>
          </w:p>
        </w:tc>
        <w:tc>
          <w:tcPr>
            <w:tcW w:w="1782" w:type="dxa"/>
            <w:vAlign w:val="center"/>
          </w:tcPr>
          <w:p w:rsidR="00240E2C" w:rsidRPr="00661B45" w:rsidRDefault="001009B0" w:rsidP="006E2D03">
            <w:pPr>
              <w:pStyle w:val="TableText"/>
              <w:keepNext/>
              <w:jc w:val="center"/>
              <w:rPr>
                <w:sz w:val="20"/>
                <w:vertAlign w:val="superscript"/>
              </w:rPr>
            </w:pPr>
            <w:r w:rsidRPr="00661B45">
              <w:rPr>
                <w:sz w:val="20"/>
              </w:rPr>
              <w:t>1.36 kg N / lawn</w:t>
            </w:r>
            <w:r w:rsidRPr="00661B45">
              <w:rPr>
                <w:sz w:val="20"/>
                <w:vertAlign w:val="superscript"/>
              </w:rPr>
              <w:t>1</w:t>
            </w:r>
          </w:p>
        </w:tc>
        <w:tc>
          <w:tcPr>
            <w:tcW w:w="1783" w:type="dxa"/>
            <w:vAlign w:val="center"/>
          </w:tcPr>
          <w:p w:rsidR="007714B1" w:rsidRPr="00661B45" w:rsidRDefault="003C6BD3" w:rsidP="006E2D03">
            <w:pPr>
              <w:pStyle w:val="TableText"/>
              <w:keepNext/>
              <w:jc w:val="center"/>
              <w:rPr>
                <w:sz w:val="20"/>
              </w:rPr>
            </w:pPr>
            <w:r w:rsidRPr="00661B45">
              <w:rPr>
                <w:sz w:val="20"/>
              </w:rPr>
              <w:t xml:space="preserve">1.7 kg N / </w:t>
            </w:r>
          </w:p>
          <w:p w:rsidR="00240E2C" w:rsidRPr="00661B45" w:rsidRDefault="003C6BD3" w:rsidP="006E2D03">
            <w:pPr>
              <w:pStyle w:val="TableText"/>
              <w:keepNext/>
              <w:jc w:val="center"/>
              <w:rPr>
                <w:sz w:val="20"/>
              </w:rPr>
            </w:pPr>
            <w:r w:rsidRPr="00661B45">
              <w:rPr>
                <w:sz w:val="20"/>
              </w:rPr>
              <w:t>lawn</w:t>
            </w:r>
            <w:r w:rsidRPr="00661B45">
              <w:rPr>
                <w:sz w:val="20"/>
                <w:vertAlign w:val="superscript"/>
              </w:rPr>
              <w:t>1</w:t>
            </w:r>
          </w:p>
        </w:tc>
        <w:tc>
          <w:tcPr>
            <w:tcW w:w="1782" w:type="dxa"/>
            <w:vAlign w:val="center"/>
          </w:tcPr>
          <w:p w:rsidR="007714B1" w:rsidRPr="00661B45" w:rsidRDefault="003C6BD3" w:rsidP="006E2D03">
            <w:pPr>
              <w:pStyle w:val="TableText"/>
              <w:keepNext/>
              <w:jc w:val="center"/>
              <w:rPr>
                <w:sz w:val="20"/>
              </w:rPr>
            </w:pPr>
            <w:r w:rsidRPr="00661B45">
              <w:rPr>
                <w:sz w:val="20"/>
              </w:rPr>
              <w:t xml:space="preserve">1.7 kg N / </w:t>
            </w:r>
          </w:p>
          <w:p w:rsidR="00240E2C" w:rsidRPr="00661B45" w:rsidRDefault="003C6BD3" w:rsidP="006E2D03">
            <w:pPr>
              <w:pStyle w:val="TableText"/>
              <w:keepNext/>
              <w:jc w:val="center"/>
              <w:rPr>
                <w:sz w:val="20"/>
              </w:rPr>
            </w:pPr>
            <w:r w:rsidRPr="00661B45">
              <w:rPr>
                <w:sz w:val="20"/>
              </w:rPr>
              <w:t>lawn</w:t>
            </w:r>
            <w:r w:rsidRPr="00661B45">
              <w:rPr>
                <w:sz w:val="20"/>
                <w:vertAlign w:val="superscript"/>
              </w:rPr>
              <w:t>1</w:t>
            </w:r>
          </w:p>
        </w:tc>
        <w:tc>
          <w:tcPr>
            <w:tcW w:w="1783" w:type="dxa"/>
            <w:vAlign w:val="center"/>
          </w:tcPr>
          <w:p w:rsidR="00240E2C" w:rsidRPr="00661B45" w:rsidRDefault="00E64BB4" w:rsidP="006E2D03">
            <w:pPr>
              <w:pStyle w:val="TableText"/>
              <w:keepNext/>
              <w:jc w:val="center"/>
              <w:rPr>
                <w:sz w:val="20"/>
                <w:vertAlign w:val="superscript"/>
              </w:rPr>
            </w:pPr>
            <w:r w:rsidRPr="00661B45">
              <w:rPr>
                <w:sz w:val="20"/>
              </w:rPr>
              <w:t xml:space="preserve">1.72 </w:t>
            </w:r>
            <w:r w:rsidRPr="00661B45">
              <w:rPr>
                <w:rFonts w:cstheme="minorHAnsi"/>
                <w:sz w:val="20"/>
              </w:rPr>
              <w:t>±</w:t>
            </w:r>
            <w:r w:rsidRPr="00661B45">
              <w:rPr>
                <w:sz w:val="20"/>
              </w:rPr>
              <w:t xml:space="preserve"> 0.4 kg N / lawn </w:t>
            </w:r>
            <w:r w:rsidRPr="00661B45">
              <w:rPr>
                <w:sz w:val="20"/>
                <w:vertAlign w:val="superscript"/>
              </w:rPr>
              <w:t>4</w:t>
            </w:r>
          </w:p>
        </w:tc>
      </w:tr>
      <w:tr w:rsidR="00240E2C" w:rsidRPr="00661B45" w:rsidTr="006E2D03">
        <w:trPr>
          <w:cantSplit/>
        </w:trPr>
        <w:tc>
          <w:tcPr>
            <w:tcW w:w="0" w:type="auto"/>
            <w:vAlign w:val="center"/>
          </w:tcPr>
          <w:p w:rsidR="00240E2C" w:rsidRPr="00661B45" w:rsidRDefault="005E1BB8" w:rsidP="006E2D03">
            <w:pPr>
              <w:pStyle w:val="TableText"/>
              <w:keepNext/>
              <w:jc w:val="center"/>
              <w:rPr>
                <w:sz w:val="20"/>
                <w:vertAlign w:val="superscript"/>
              </w:rPr>
            </w:pPr>
            <w:r w:rsidRPr="00661B45">
              <w:rPr>
                <w:sz w:val="20"/>
              </w:rPr>
              <w:t>Precipitation to impervious surface that reaches groundwater</w:t>
            </w:r>
          </w:p>
        </w:tc>
        <w:tc>
          <w:tcPr>
            <w:tcW w:w="1782" w:type="dxa"/>
            <w:vAlign w:val="center"/>
          </w:tcPr>
          <w:p w:rsidR="00240E2C" w:rsidRPr="00661B45" w:rsidRDefault="005E1BB8" w:rsidP="006E2D03">
            <w:pPr>
              <w:pStyle w:val="TableText"/>
              <w:keepNext/>
              <w:jc w:val="center"/>
              <w:rPr>
                <w:sz w:val="20"/>
              </w:rPr>
            </w:pPr>
            <w:r w:rsidRPr="00661B45">
              <w:rPr>
                <w:sz w:val="20"/>
              </w:rPr>
              <w:t xml:space="preserve">0.75 mg/L </w:t>
            </w:r>
            <w:r w:rsidRPr="00661B45">
              <w:rPr>
                <w:sz w:val="20"/>
                <w:vertAlign w:val="superscript"/>
              </w:rPr>
              <w:t>2</w:t>
            </w:r>
          </w:p>
        </w:tc>
        <w:tc>
          <w:tcPr>
            <w:tcW w:w="1783" w:type="dxa"/>
            <w:vAlign w:val="center"/>
          </w:tcPr>
          <w:p w:rsidR="00240E2C" w:rsidRPr="00661B45" w:rsidRDefault="003C6BD3" w:rsidP="006E2D03">
            <w:pPr>
              <w:pStyle w:val="TableText"/>
              <w:keepNext/>
              <w:jc w:val="center"/>
              <w:rPr>
                <w:sz w:val="20"/>
              </w:rPr>
            </w:pPr>
            <w:r w:rsidRPr="00661B45">
              <w:rPr>
                <w:sz w:val="20"/>
              </w:rPr>
              <w:t xml:space="preserve">0.75 mg/L </w:t>
            </w:r>
            <w:r w:rsidRPr="00661B45">
              <w:rPr>
                <w:sz w:val="20"/>
                <w:vertAlign w:val="superscript"/>
              </w:rPr>
              <w:t>2</w:t>
            </w:r>
          </w:p>
        </w:tc>
        <w:tc>
          <w:tcPr>
            <w:tcW w:w="1782" w:type="dxa"/>
            <w:vAlign w:val="center"/>
          </w:tcPr>
          <w:p w:rsidR="00240E2C" w:rsidRPr="00661B45" w:rsidRDefault="003C6BD3" w:rsidP="006E2D03">
            <w:pPr>
              <w:pStyle w:val="TableText"/>
              <w:keepNext/>
              <w:jc w:val="center"/>
              <w:rPr>
                <w:sz w:val="20"/>
              </w:rPr>
            </w:pPr>
            <w:r w:rsidRPr="00661B45">
              <w:rPr>
                <w:sz w:val="20"/>
              </w:rPr>
              <w:t xml:space="preserve">0.75 mg/L </w:t>
            </w:r>
            <w:r w:rsidRPr="00661B45">
              <w:rPr>
                <w:sz w:val="20"/>
                <w:vertAlign w:val="superscript"/>
              </w:rPr>
              <w:t>2</w:t>
            </w:r>
          </w:p>
        </w:tc>
        <w:tc>
          <w:tcPr>
            <w:tcW w:w="1783" w:type="dxa"/>
            <w:vAlign w:val="center"/>
          </w:tcPr>
          <w:p w:rsidR="00240E2C" w:rsidRPr="00661B45" w:rsidRDefault="000036E6" w:rsidP="006E2D03">
            <w:pPr>
              <w:pStyle w:val="TableText"/>
              <w:keepNext/>
              <w:jc w:val="center"/>
              <w:rPr>
                <w:sz w:val="20"/>
              </w:rPr>
            </w:pPr>
            <w:r w:rsidRPr="00661B45">
              <w:rPr>
                <w:sz w:val="20"/>
              </w:rPr>
              <w:t>0.81 mg/L</w:t>
            </w:r>
          </w:p>
        </w:tc>
      </w:tr>
      <w:tr w:rsidR="005E1BB8" w:rsidRPr="00661B45" w:rsidTr="006E2D03">
        <w:trPr>
          <w:cantSplit/>
        </w:trPr>
        <w:tc>
          <w:tcPr>
            <w:tcW w:w="0" w:type="auto"/>
            <w:vAlign w:val="center"/>
          </w:tcPr>
          <w:p w:rsidR="005E1BB8" w:rsidRPr="00661B45" w:rsidRDefault="005E1BB8" w:rsidP="006E2D03">
            <w:pPr>
              <w:pStyle w:val="TableText"/>
              <w:keepNext/>
              <w:jc w:val="center"/>
              <w:rPr>
                <w:sz w:val="20"/>
              </w:rPr>
            </w:pPr>
            <w:r w:rsidRPr="00661B45">
              <w:rPr>
                <w:sz w:val="20"/>
              </w:rPr>
              <w:t>Precipitation to roadways that reaches groundwater</w:t>
            </w:r>
          </w:p>
        </w:tc>
        <w:tc>
          <w:tcPr>
            <w:tcW w:w="1782" w:type="dxa"/>
            <w:vAlign w:val="center"/>
          </w:tcPr>
          <w:p w:rsidR="005E1BB8" w:rsidRPr="00661B45" w:rsidRDefault="005E1BB8" w:rsidP="006E2D03">
            <w:pPr>
              <w:pStyle w:val="TableText"/>
              <w:keepNext/>
              <w:jc w:val="center"/>
              <w:rPr>
                <w:sz w:val="20"/>
              </w:rPr>
            </w:pPr>
            <w:r w:rsidRPr="00661B45">
              <w:rPr>
                <w:sz w:val="20"/>
              </w:rPr>
              <w:t xml:space="preserve">1.5 mg/L </w:t>
            </w:r>
            <w:r w:rsidRPr="00661B45">
              <w:rPr>
                <w:sz w:val="20"/>
                <w:vertAlign w:val="superscript"/>
              </w:rPr>
              <w:t>2</w:t>
            </w:r>
          </w:p>
        </w:tc>
        <w:tc>
          <w:tcPr>
            <w:tcW w:w="1783" w:type="dxa"/>
            <w:vAlign w:val="center"/>
          </w:tcPr>
          <w:p w:rsidR="005E1BB8" w:rsidRPr="00661B45" w:rsidRDefault="003C6BD3" w:rsidP="006E2D03">
            <w:pPr>
              <w:pStyle w:val="TableText"/>
              <w:keepNext/>
              <w:jc w:val="center"/>
              <w:rPr>
                <w:sz w:val="20"/>
              </w:rPr>
            </w:pPr>
            <w:r w:rsidRPr="00661B45">
              <w:rPr>
                <w:sz w:val="20"/>
              </w:rPr>
              <w:t xml:space="preserve">1.5 mg/L </w:t>
            </w:r>
            <w:r w:rsidRPr="00661B45">
              <w:rPr>
                <w:sz w:val="20"/>
                <w:vertAlign w:val="superscript"/>
              </w:rPr>
              <w:t>2</w:t>
            </w:r>
          </w:p>
        </w:tc>
        <w:tc>
          <w:tcPr>
            <w:tcW w:w="1782" w:type="dxa"/>
            <w:vAlign w:val="center"/>
          </w:tcPr>
          <w:p w:rsidR="005E1BB8" w:rsidRPr="00661B45" w:rsidRDefault="003C6BD3" w:rsidP="006E2D03">
            <w:pPr>
              <w:pStyle w:val="TableText"/>
              <w:keepNext/>
              <w:jc w:val="center"/>
              <w:rPr>
                <w:sz w:val="20"/>
              </w:rPr>
            </w:pPr>
            <w:r w:rsidRPr="00661B45">
              <w:rPr>
                <w:sz w:val="20"/>
              </w:rPr>
              <w:t xml:space="preserve">1.5 mg/L </w:t>
            </w:r>
            <w:r w:rsidRPr="00661B45">
              <w:rPr>
                <w:sz w:val="20"/>
                <w:vertAlign w:val="superscript"/>
              </w:rPr>
              <w:t>2</w:t>
            </w:r>
          </w:p>
        </w:tc>
        <w:tc>
          <w:tcPr>
            <w:tcW w:w="1783" w:type="dxa"/>
            <w:vAlign w:val="center"/>
          </w:tcPr>
          <w:p w:rsidR="005E1BB8" w:rsidRPr="00661B45" w:rsidRDefault="000036E6" w:rsidP="006E2D03">
            <w:pPr>
              <w:pStyle w:val="TableText"/>
              <w:keepNext/>
              <w:jc w:val="center"/>
              <w:rPr>
                <w:sz w:val="20"/>
              </w:rPr>
            </w:pPr>
            <w:r w:rsidRPr="00661B45">
              <w:rPr>
                <w:sz w:val="20"/>
              </w:rPr>
              <w:t>0.81 mg/L</w:t>
            </w:r>
          </w:p>
        </w:tc>
      </w:tr>
      <w:tr w:rsidR="00240E2C" w:rsidRPr="00661B45" w:rsidTr="006E2D03">
        <w:trPr>
          <w:cantSplit/>
        </w:trPr>
        <w:tc>
          <w:tcPr>
            <w:tcW w:w="0" w:type="auto"/>
            <w:vAlign w:val="center"/>
          </w:tcPr>
          <w:p w:rsidR="00240E2C" w:rsidRPr="00661B45" w:rsidRDefault="007D561C" w:rsidP="006E2D03">
            <w:pPr>
              <w:pStyle w:val="TableText"/>
              <w:keepNext/>
              <w:jc w:val="center"/>
              <w:rPr>
                <w:sz w:val="20"/>
              </w:rPr>
            </w:pPr>
            <w:r w:rsidRPr="00661B45">
              <w:rPr>
                <w:sz w:val="20"/>
              </w:rPr>
              <w:t>N Load Validation</w:t>
            </w:r>
          </w:p>
        </w:tc>
        <w:tc>
          <w:tcPr>
            <w:tcW w:w="1782" w:type="dxa"/>
            <w:vAlign w:val="center"/>
          </w:tcPr>
          <w:p w:rsidR="00240E2C" w:rsidRPr="00661B45" w:rsidRDefault="00240E2C" w:rsidP="006E2D03">
            <w:pPr>
              <w:pStyle w:val="TableText"/>
              <w:keepNext/>
              <w:jc w:val="center"/>
              <w:rPr>
                <w:sz w:val="20"/>
              </w:rPr>
            </w:pPr>
          </w:p>
        </w:tc>
        <w:tc>
          <w:tcPr>
            <w:tcW w:w="1783" w:type="dxa"/>
            <w:vAlign w:val="center"/>
          </w:tcPr>
          <w:p w:rsidR="00240E2C" w:rsidRPr="00661B45" w:rsidRDefault="00240E2C" w:rsidP="006E2D03">
            <w:pPr>
              <w:pStyle w:val="TableText"/>
              <w:keepNext/>
              <w:jc w:val="center"/>
              <w:rPr>
                <w:sz w:val="20"/>
              </w:rPr>
            </w:pPr>
          </w:p>
        </w:tc>
        <w:tc>
          <w:tcPr>
            <w:tcW w:w="1782" w:type="dxa"/>
            <w:vAlign w:val="center"/>
          </w:tcPr>
          <w:p w:rsidR="00240E2C" w:rsidRPr="00661B45" w:rsidRDefault="00240E2C" w:rsidP="006E2D03">
            <w:pPr>
              <w:pStyle w:val="TableText"/>
              <w:keepNext/>
              <w:jc w:val="center"/>
              <w:rPr>
                <w:sz w:val="20"/>
              </w:rPr>
            </w:pPr>
          </w:p>
        </w:tc>
        <w:tc>
          <w:tcPr>
            <w:tcW w:w="1783" w:type="dxa"/>
            <w:vAlign w:val="center"/>
          </w:tcPr>
          <w:p w:rsidR="00240E2C" w:rsidRPr="00661B45" w:rsidRDefault="00240E2C" w:rsidP="006E2D03">
            <w:pPr>
              <w:pStyle w:val="TableText"/>
              <w:keepNext/>
              <w:jc w:val="center"/>
              <w:rPr>
                <w:sz w:val="20"/>
              </w:rPr>
            </w:pPr>
          </w:p>
        </w:tc>
      </w:tr>
      <w:tr w:rsidR="001009B0" w:rsidRPr="00661B45" w:rsidTr="006E2D03">
        <w:trPr>
          <w:cantSplit/>
        </w:trPr>
        <w:tc>
          <w:tcPr>
            <w:tcW w:w="0" w:type="auto"/>
            <w:gridSpan w:val="5"/>
            <w:shd w:val="clear" w:color="auto" w:fill="BFBFBF" w:themeFill="background1" w:themeFillShade="BF"/>
            <w:vAlign w:val="center"/>
          </w:tcPr>
          <w:p w:rsidR="001009B0" w:rsidRPr="00661B45" w:rsidRDefault="001009B0" w:rsidP="006E2D03">
            <w:pPr>
              <w:pStyle w:val="TableText"/>
              <w:keepNext/>
              <w:jc w:val="center"/>
              <w:rPr>
                <w:sz w:val="20"/>
              </w:rPr>
            </w:pPr>
            <w:r w:rsidRPr="00661B45">
              <w:rPr>
                <w:sz w:val="20"/>
              </w:rPr>
              <w:t>ATTENUATION FACTORS</w:t>
            </w:r>
          </w:p>
        </w:tc>
      </w:tr>
      <w:tr w:rsidR="00240E2C" w:rsidRPr="00661B45" w:rsidTr="006E2D03">
        <w:trPr>
          <w:cantSplit/>
        </w:trPr>
        <w:tc>
          <w:tcPr>
            <w:tcW w:w="0" w:type="auto"/>
            <w:vAlign w:val="center"/>
          </w:tcPr>
          <w:p w:rsidR="00240E2C" w:rsidRPr="00661B45" w:rsidRDefault="003C1705" w:rsidP="006E2D03">
            <w:pPr>
              <w:pStyle w:val="TableText"/>
              <w:keepNext/>
              <w:jc w:val="center"/>
              <w:rPr>
                <w:sz w:val="20"/>
              </w:rPr>
            </w:pPr>
            <w:r w:rsidRPr="00661B45">
              <w:rPr>
                <w:sz w:val="20"/>
              </w:rPr>
              <w:t>attenuation in freshwater systems and surface water inflows</w:t>
            </w:r>
          </w:p>
        </w:tc>
        <w:tc>
          <w:tcPr>
            <w:tcW w:w="1782" w:type="dxa"/>
            <w:vAlign w:val="center"/>
          </w:tcPr>
          <w:p w:rsidR="00240E2C" w:rsidRPr="00661B45" w:rsidRDefault="001009B0" w:rsidP="006E2D03">
            <w:pPr>
              <w:pStyle w:val="TableText"/>
              <w:keepNext/>
              <w:jc w:val="center"/>
              <w:rPr>
                <w:sz w:val="20"/>
              </w:rPr>
            </w:pPr>
            <w:r w:rsidRPr="00661B45">
              <w:rPr>
                <w:sz w:val="20"/>
              </w:rPr>
              <w:t>30 to 60%</w:t>
            </w:r>
          </w:p>
        </w:tc>
        <w:tc>
          <w:tcPr>
            <w:tcW w:w="1783" w:type="dxa"/>
            <w:vAlign w:val="center"/>
          </w:tcPr>
          <w:p w:rsidR="00240E2C" w:rsidRPr="00661B45" w:rsidRDefault="007D561C" w:rsidP="006E2D03">
            <w:pPr>
              <w:pStyle w:val="TableText"/>
              <w:keepNext/>
              <w:jc w:val="center"/>
              <w:rPr>
                <w:sz w:val="20"/>
              </w:rPr>
            </w:pPr>
            <w:r w:rsidRPr="00661B45">
              <w:rPr>
                <w:sz w:val="20"/>
              </w:rPr>
              <w:t>30%</w:t>
            </w:r>
          </w:p>
        </w:tc>
        <w:tc>
          <w:tcPr>
            <w:tcW w:w="1782" w:type="dxa"/>
            <w:vAlign w:val="center"/>
          </w:tcPr>
          <w:p w:rsidR="00240E2C" w:rsidRPr="00661B45" w:rsidRDefault="007D561C" w:rsidP="006E2D03">
            <w:pPr>
              <w:pStyle w:val="TableText"/>
              <w:keepNext/>
              <w:jc w:val="center"/>
              <w:rPr>
                <w:sz w:val="20"/>
              </w:rPr>
            </w:pPr>
            <w:r w:rsidRPr="00661B45">
              <w:rPr>
                <w:sz w:val="20"/>
              </w:rPr>
              <w:t>0%</w:t>
            </w:r>
          </w:p>
        </w:tc>
        <w:tc>
          <w:tcPr>
            <w:tcW w:w="1783" w:type="dxa"/>
            <w:vAlign w:val="center"/>
          </w:tcPr>
          <w:p w:rsidR="00240E2C" w:rsidRPr="00661B45" w:rsidRDefault="0039744E" w:rsidP="006E2D03">
            <w:pPr>
              <w:pStyle w:val="TableText"/>
              <w:keepNext/>
              <w:jc w:val="center"/>
              <w:rPr>
                <w:sz w:val="20"/>
              </w:rPr>
            </w:pPr>
            <w:r w:rsidRPr="00661B45">
              <w:rPr>
                <w:sz w:val="20"/>
              </w:rPr>
              <w:t>50 to 70%</w:t>
            </w:r>
          </w:p>
        </w:tc>
      </w:tr>
      <w:tr w:rsidR="00240E2C" w:rsidRPr="00661B45" w:rsidTr="006E2D03">
        <w:trPr>
          <w:cantSplit/>
        </w:trPr>
        <w:tc>
          <w:tcPr>
            <w:tcW w:w="0" w:type="auto"/>
            <w:vAlign w:val="center"/>
          </w:tcPr>
          <w:p w:rsidR="00240E2C" w:rsidRPr="00661B45" w:rsidRDefault="003C1705" w:rsidP="006E2D03">
            <w:pPr>
              <w:pStyle w:val="TableText"/>
              <w:keepNext/>
              <w:jc w:val="center"/>
              <w:rPr>
                <w:sz w:val="20"/>
              </w:rPr>
            </w:pPr>
            <w:r w:rsidRPr="00661B45">
              <w:rPr>
                <w:sz w:val="20"/>
              </w:rPr>
              <w:t>attenuation in groundwater</w:t>
            </w:r>
          </w:p>
        </w:tc>
        <w:tc>
          <w:tcPr>
            <w:tcW w:w="1782" w:type="dxa"/>
            <w:vAlign w:val="center"/>
          </w:tcPr>
          <w:p w:rsidR="00240E2C" w:rsidRPr="00661B45" w:rsidRDefault="007D561C" w:rsidP="006E2D03">
            <w:pPr>
              <w:pStyle w:val="TableText"/>
              <w:keepNext/>
              <w:jc w:val="center"/>
              <w:rPr>
                <w:sz w:val="20"/>
                <w:vertAlign w:val="superscript"/>
              </w:rPr>
            </w:pPr>
            <w:r w:rsidRPr="00661B45">
              <w:rPr>
                <w:sz w:val="20"/>
              </w:rPr>
              <w:t xml:space="preserve">0% </w:t>
            </w:r>
            <w:r w:rsidR="005E1BB8" w:rsidRPr="00661B45">
              <w:rPr>
                <w:sz w:val="20"/>
                <w:vertAlign w:val="superscript"/>
              </w:rPr>
              <w:t>3</w:t>
            </w:r>
          </w:p>
        </w:tc>
        <w:tc>
          <w:tcPr>
            <w:tcW w:w="1783" w:type="dxa"/>
            <w:vAlign w:val="center"/>
          </w:tcPr>
          <w:p w:rsidR="00240E2C" w:rsidRPr="00661B45" w:rsidRDefault="007D561C" w:rsidP="006E2D03">
            <w:pPr>
              <w:pStyle w:val="TableText"/>
              <w:keepNext/>
              <w:jc w:val="center"/>
              <w:rPr>
                <w:sz w:val="20"/>
              </w:rPr>
            </w:pPr>
            <w:r w:rsidRPr="00661B45">
              <w:rPr>
                <w:sz w:val="20"/>
              </w:rPr>
              <w:t>30%</w:t>
            </w:r>
            <w:r w:rsidR="003C6BD3" w:rsidRPr="00661B45">
              <w:rPr>
                <w:sz w:val="20"/>
              </w:rPr>
              <w:t xml:space="preserve"> </w:t>
            </w:r>
          </w:p>
        </w:tc>
        <w:tc>
          <w:tcPr>
            <w:tcW w:w="1782" w:type="dxa"/>
            <w:vAlign w:val="center"/>
          </w:tcPr>
          <w:p w:rsidR="00240E2C" w:rsidRPr="00661B45" w:rsidRDefault="007D561C" w:rsidP="006E2D03">
            <w:pPr>
              <w:pStyle w:val="TableText"/>
              <w:keepNext/>
              <w:jc w:val="center"/>
              <w:rPr>
                <w:sz w:val="20"/>
              </w:rPr>
            </w:pPr>
            <w:r w:rsidRPr="00661B45">
              <w:rPr>
                <w:sz w:val="20"/>
              </w:rPr>
              <w:t>0%</w:t>
            </w:r>
          </w:p>
        </w:tc>
        <w:tc>
          <w:tcPr>
            <w:tcW w:w="1783" w:type="dxa"/>
            <w:vAlign w:val="center"/>
          </w:tcPr>
          <w:p w:rsidR="00240E2C" w:rsidRPr="00661B45" w:rsidRDefault="0039744E" w:rsidP="006E2D03">
            <w:pPr>
              <w:pStyle w:val="TableText"/>
              <w:keepNext/>
              <w:jc w:val="center"/>
              <w:rPr>
                <w:sz w:val="20"/>
                <w:vertAlign w:val="superscript"/>
              </w:rPr>
            </w:pPr>
            <w:r w:rsidRPr="00661B45">
              <w:rPr>
                <w:sz w:val="20"/>
              </w:rPr>
              <w:t>0 to 88%</w:t>
            </w:r>
            <w:r w:rsidR="00534159" w:rsidRPr="00661B45">
              <w:rPr>
                <w:sz w:val="20"/>
              </w:rPr>
              <w:t xml:space="preserve"> </w:t>
            </w:r>
            <w:r w:rsidR="00534159" w:rsidRPr="00661B45">
              <w:rPr>
                <w:sz w:val="20"/>
                <w:vertAlign w:val="superscript"/>
              </w:rPr>
              <w:t>6</w:t>
            </w:r>
          </w:p>
        </w:tc>
      </w:tr>
    </w:tbl>
    <w:p w:rsidR="001009B0" w:rsidRPr="00661B45" w:rsidRDefault="001009B0" w:rsidP="006E2D03">
      <w:pPr>
        <w:pStyle w:val="TableText"/>
        <w:keepNext/>
        <w:ind w:left="270" w:hanging="270"/>
        <w:rPr>
          <w:rFonts w:cstheme="minorHAnsi"/>
          <w:sz w:val="16"/>
          <w:szCs w:val="18"/>
        </w:rPr>
      </w:pPr>
      <w:r w:rsidRPr="00661B45">
        <w:rPr>
          <w:rFonts w:cstheme="minorHAnsi"/>
          <w:sz w:val="16"/>
          <w:szCs w:val="18"/>
          <w:vertAlign w:val="superscript"/>
        </w:rPr>
        <w:t>1</w:t>
      </w:r>
      <w:r w:rsidRPr="00661B45">
        <w:rPr>
          <w:rFonts w:cstheme="minorHAnsi"/>
          <w:sz w:val="16"/>
          <w:szCs w:val="18"/>
        </w:rPr>
        <w:t xml:space="preserve"> Nitrogen added to residential lawns assumed to be 3 </w:t>
      </w:r>
      <w:proofErr w:type="spellStart"/>
      <w:r w:rsidRPr="00661B45">
        <w:rPr>
          <w:rFonts w:cstheme="minorHAnsi"/>
          <w:sz w:val="16"/>
          <w:szCs w:val="18"/>
        </w:rPr>
        <w:t>lb</w:t>
      </w:r>
      <w:proofErr w:type="spellEnd"/>
      <w:r w:rsidRPr="00661B45">
        <w:rPr>
          <w:rFonts w:cstheme="minorHAnsi"/>
          <w:sz w:val="16"/>
          <w:szCs w:val="18"/>
        </w:rPr>
        <w:t xml:space="preserve"> / 1000 square feet, with lawn sizes assumed to be 5000 square feet.</w:t>
      </w:r>
      <w:r w:rsidR="00EE2214" w:rsidRPr="00661B45">
        <w:rPr>
          <w:rFonts w:cstheme="minorHAnsi"/>
          <w:sz w:val="16"/>
          <w:szCs w:val="18"/>
        </w:rPr>
        <w:t xml:space="preserve"> Leaching is assumed to be 20% in Linked Model, 25% on Buzzards Bay model, and 25% in Cape Cod Commission model</w:t>
      </w:r>
    </w:p>
    <w:p w:rsidR="00EB3856" w:rsidRPr="00661B45" w:rsidRDefault="00EB3856" w:rsidP="006E2D03">
      <w:pPr>
        <w:pStyle w:val="TableText"/>
        <w:keepNext/>
        <w:ind w:left="270" w:hanging="270"/>
        <w:rPr>
          <w:rFonts w:cstheme="minorHAnsi"/>
          <w:sz w:val="16"/>
          <w:szCs w:val="18"/>
        </w:rPr>
      </w:pPr>
      <w:r w:rsidRPr="00661B45">
        <w:rPr>
          <w:rFonts w:cstheme="minorHAnsi"/>
          <w:sz w:val="16"/>
          <w:szCs w:val="18"/>
          <w:vertAlign w:val="superscript"/>
        </w:rPr>
        <w:t>2</w:t>
      </w:r>
      <w:r w:rsidRPr="00661B45">
        <w:rPr>
          <w:rFonts w:cstheme="minorHAnsi"/>
          <w:sz w:val="16"/>
          <w:szCs w:val="18"/>
        </w:rPr>
        <w:t xml:space="preserve"> Only 90% of precipitation to surface reaches groundwater</w:t>
      </w:r>
    </w:p>
    <w:p w:rsidR="004A411E" w:rsidRPr="00661B45" w:rsidRDefault="005E1BB8" w:rsidP="006E2D03">
      <w:pPr>
        <w:pStyle w:val="TableText"/>
        <w:keepNext/>
        <w:ind w:left="270" w:hanging="270"/>
        <w:rPr>
          <w:rFonts w:cstheme="minorHAnsi"/>
          <w:sz w:val="16"/>
          <w:szCs w:val="18"/>
        </w:rPr>
      </w:pPr>
      <w:r w:rsidRPr="00661B45">
        <w:rPr>
          <w:rFonts w:cstheme="minorHAnsi"/>
          <w:sz w:val="16"/>
          <w:szCs w:val="18"/>
          <w:vertAlign w:val="superscript"/>
        </w:rPr>
        <w:t>3</w:t>
      </w:r>
      <w:r w:rsidR="003C1705" w:rsidRPr="00661B45">
        <w:rPr>
          <w:rFonts w:cstheme="minorHAnsi"/>
          <w:sz w:val="16"/>
          <w:szCs w:val="18"/>
        </w:rPr>
        <w:t xml:space="preserve"> A series of studies conducted in MA estuaries indicates attenuation in groundwater does not occur.</w:t>
      </w:r>
    </w:p>
    <w:p w:rsidR="004A411E" w:rsidRPr="00661B45" w:rsidRDefault="00E64BB4" w:rsidP="006E2D03">
      <w:pPr>
        <w:pStyle w:val="TableText"/>
        <w:keepNext/>
        <w:ind w:left="270" w:hanging="270"/>
        <w:rPr>
          <w:rFonts w:cstheme="minorHAnsi"/>
          <w:sz w:val="16"/>
          <w:szCs w:val="18"/>
        </w:rPr>
      </w:pPr>
      <w:r w:rsidRPr="00661B45">
        <w:rPr>
          <w:rFonts w:cstheme="minorHAnsi"/>
          <w:sz w:val="16"/>
          <w:szCs w:val="18"/>
          <w:vertAlign w:val="superscript"/>
        </w:rPr>
        <w:t>4</w:t>
      </w:r>
      <w:r w:rsidRPr="00661B45">
        <w:rPr>
          <w:rFonts w:cstheme="minorHAnsi"/>
          <w:sz w:val="16"/>
          <w:szCs w:val="18"/>
        </w:rPr>
        <w:t xml:space="preserve"> Units of LIS NLM output have been converted to be consistent with results from Howes et al. (2001). The LIS NLM varies lawn size by watershed and zone within watershed. The value shown includes all attenuation, </w:t>
      </w:r>
      <w:r w:rsidR="00881483" w:rsidRPr="00661B45">
        <w:rPr>
          <w:rFonts w:cstheme="minorHAnsi"/>
          <w:sz w:val="16"/>
          <w:szCs w:val="18"/>
        </w:rPr>
        <w:t>the load to the estuary is shown.</w:t>
      </w:r>
    </w:p>
    <w:p w:rsidR="00A535A3" w:rsidRPr="00661B45" w:rsidRDefault="00A535A3" w:rsidP="006E2D03">
      <w:pPr>
        <w:pStyle w:val="TableText"/>
        <w:keepNext/>
        <w:ind w:left="270" w:hanging="270"/>
        <w:rPr>
          <w:rFonts w:cstheme="minorHAnsi"/>
          <w:sz w:val="16"/>
          <w:szCs w:val="18"/>
        </w:rPr>
      </w:pPr>
      <w:r w:rsidRPr="00661B45">
        <w:rPr>
          <w:rFonts w:cstheme="minorHAnsi"/>
          <w:sz w:val="16"/>
          <w:szCs w:val="18"/>
          <w:vertAlign w:val="superscript"/>
        </w:rPr>
        <w:t>5</w:t>
      </w:r>
      <w:r w:rsidRPr="00661B45">
        <w:rPr>
          <w:rFonts w:cstheme="minorHAnsi"/>
          <w:sz w:val="16"/>
          <w:szCs w:val="18"/>
        </w:rPr>
        <w:t xml:space="preserve"> Units of LIS NLM output have been converted to be consistent with results from Howes et al. (2001). The LIS NLM identifies population on septic within each zone of the watershed and applies attenuation factors according to zone. The value shown includes all attenuation, the load to the estuary is shown.</w:t>
      </w:r>
    </w:p>
    <w:p w:rsidR="00A535A3" w:rsidRPr="00661B45" w:rsidRDefault="00534159" w:rsidP="00661B45">
      <w:pPr>
        <w:pStyle w:val="TableText"/>
        <w:ind w:left="274" w:hanging="274"/>
        <w:rPr>
          <w:rFonts w:cstheme="minorHAnsi"/>
          <w:sz w:val="16"/>
          <w:szCs w:val="18"/>
        </w:rPr>
      </w:pPr>
      <w:r w:rsidRPr="00661B45">
        <w:rPr>
          <w:rFonts w:cstheme="minorHAnsi"/>
          <w:sz w:val="16"/>
          <w:szCs w:val="18"/>
          <w:vertAlign w:val="superscript"/>
        </w:rPr>
        <w:t>6</w:t>
      </w:r>
      <w:r w:rsidRPr="00661B45">
        <w:rPr>
          <w:rFonts w:cstheme="minorHAnsi"/>
          <w:sz w:val="16"/>
          <w:szCs w:val="18"/>
        </w:rPr>
        <w:t xml:space="preserve"> Attenuation depends upon land use category and location within the watershed.</w:t>
      </w:r>
    </w:p>
    <w:p w:rsidR="00C6678C" w:rsidRDefault="00C6678C" w:rsidP="00C6678C">
      <w:pPr>
        <w:pStyle w:val="Heading1"/>
      </w:pPr>
      <w:bookmarkStart w:id="5" w:name="_Toc465362468"/>
      <w:r>
        <w:t>Review of In-Estuary Models</w:t>
      </w:r>
      <w:bookmarkEnd w:id="5"/>
    </w:p>
    <w:p w:rsidR="00C2222B" w:rsidRDefault="00C2222B" w:rsidP="00C2222B">
      <w:r>
        <w:t>Each model is reviewed for certain key characteristics. While each of these models includes subtle details not presented here, this comparison serves to highlight the differences among the models. Information on the Buzzards Bay and Cape Cod Commission models are summarized from the comparison presented in Howes et al. (2001).</w:t>
      </w:r>
      <w:r w:rsidR="00FB4446">
        <w:t xml:space="preserve"> These two models essentially lack an in-estuary model. The models are presented side-by-side to facilitate comparison.</w:t>
      </w:r>
    </w:p>
    <w:p w:rsidR="00210CF8" w:rsidRDefault="00224259" w:rsidP="00210CF8">
      <w:r>
        <w:t xml:space="preserve">The Massachusetts Estuary Project uses the RMA-4 water quality module, coupled with the RMA-2 hydrodynamic model. The documentation on this model is vague in the online technical information and is not well described by Howes et al. </w:t>
      </w:r>
      <w:r>
        <w:fldChar w:fldCharType="begin"/>
      </w:r>
      <w:r>
        <w:instrText xml:space="preserve"> ADDIN EN.CITE &lt;EndNote&gt;&lt;Cite ExcludeAuth="1"&gt;&lt;Author&gt;Howes&lt;/Author&gt;&lt;Year&gt;2001&lt;/Year&gt;&lt;RecNum&gt;2186&lt;/RecNum&gt;&lt;DisplayText&gt;(2001)&lt;/DisplayText&gt;&lt;record&gt;&lt;rec-number&gt;2186&lt;/rec-number&gt;&lt;foreign-keys&gt;&lt;key app="EN" db-id="xsw22e05u950p0et20l5ra0faap0z9229pte" timestamp="1456514551"&gt;2186&lt;/key&gt;&lt;/foreign-keys&gt;&lt;ref-type name="Report"&gt;27&lt;/ref-type&gt;&lt;contributors&gt;&lt;authors&gt;&lt;author&gt;Howes, Brian L&lt;/author&gt;&lt;author&gt;Ramsey, John S&lt;/author&gt;&lt;author&gt;Kelley, Sean W&lt;/author&gt;&lt;/authors&gt;&lt;/contributors&gt;&lt;titles&gt;&lt;title&gt;Nitrogen Modeling to Support Watershed Management: Comparison of Approaches and Sensitivity Analysis&lt;/title&gt;&lt;/titles&gt;&lt;number&gt;Project #00-06/104&lt;/number&gt;&lt;dates&gt;&lt;year&gt;2001&lt;/year&gt;&lt;/dates&gt;&lt;publisher&gt;prepared for: Massachusetts Department of Environmental Protection Bureau of Resource Protection and U.S. Environmental Protection Agency Region I.Project #00-06/104&lt;/publisher&gt;&lt;urls&gt;&lt;/urls&gt;&lt;/record&gt;&lt;/Cite&gt;&lt;/EndNote&gt;</w:instrText>
      </w:r>
      <w:r>
        <w:fldChar w:fldCharType="separate"/>
      </w:r>
      <w:r>
        <w:rPr>
          <w:noProof/>
        </w:rPr>
        <w:t>(2001)</w:t>
      </w:r>
      <w:r>
        <w:fldChar w:fldCharType="end"/>
      </w:r>
      <w:r>
        <w:t xml:space="preserve">. Looking into the water quality modeling section of an embayment technical report provides more detail on the actual application of the model </w:t>
      </w:r>
      <w:r>
        <w:fldChar w:fldCharType="begin"/>
      </w:r>
      <w:r>
        <w:instrText xml:space="preserve"> ADDIN EN.CITE &lt;EndNote&gt;&lt;Cite&gt;&lt;Author&gt;Howes&lt;/Author&gt;&lt;Year&gt;2006&lt;/Year&gt;&lt;RecNum&gt;2224&lt;/RecNum&gt;&lt;Prefix&gt;e.g. Chp. 6 of &lt;/Prefix&gt;&lt;DisplayText&gt;(e.g. Chp. 6 of Howes et al. 2006)&lt;/DisplayText&gt;&lt;record&gt;&lt;rec-number&gt;2224&lt;/rec-number&gt;&lt;foreign-keys&gt;&lt;key app="EN" db-id="xsw22e05u950p0et20l5ra0faap0z9229pte" timestamp="1477525159"&gt;2224&lt;/key&gt;&lt;/foreign-keys&gt;&lt;ref-type name="Report"&gt;27&lt;/ref-type&gt;&lt;contributors&gt;&lt;authors&gt;&lt;author&gt;B. Howes&lt;/author&gt;&lt;author&gt;S. W. Kelley&lt;/author&gt;&lt;author&gt;J. S. Ramsey&lt;/author&gt;&lt;author&gt;R. Samimy&lt;/author&gt;&lt;author&gt;D. Schlezinger&lt;/author&gt;&lt;author&gt;E. Eichner&lt;/author&gt;&lt;/authors&gt;&lt;/contributors&gt;&lt;titles&gt;&lt;title&gt;Linked Watershed-Embayment Model to Determine Critical Nitrogen Loading Thresholds for West Falmouth Harbor, Falmouth, Massachusetts&lt;/title&gt;&lt;/titles&gt;&lt;dates&gt;&lt;year&gt;2006&lt;/year&gt;&lt;/dates&gt;&lt;publisher&gt;Massachusetts Estuaries Project, Massachusetts Department of Environmental Protection. Boston, MA&lt;/publisher&gt;&lt;urls&gt;&lt;/urls&gt;&lt;/record&gt;&lt;/Cite&gt;&lt;/EndNote&gt;</w:instrText>
      </w:r>
      <w:r>
        <w:fldChar w:fldCharType="separate"/>
      </w:r>
      <w:r>
        <w:rPr>
          <w:noProof/>
        </w:rPr>
        <w:t>(e.g. Chp. 6 of Howes et al. 2006)</w:t>
      </w:r>
      <w:r>
        <w:fldChar w:fldCharType="end"/>
      </w:r>
      <w:r>
        <w:t xml:space="preserve">. Vaudrey created EcoGEM, information is provided from personal experience and is documented in Vaudrey </w:t>
      </w:r>
      <w:r>
        <w:fldChar w:fldCharType="begin"/>
      </w:r>
      <w:r>
        <w:instrText xml:space="preserve"> ADDIN EN.CITE &lt;EndNote&gt;&lt;Cite ExcludeAuth="1"&gt;&lt;Author&gt;Vaudrey&lt;/Author&gt;&lt;Year&gt;2014&lt;/Year&gt;&lt;RecNum&gt;2137&lt;/RecNum&gt;&lt;DisplayText&gt;(2014)&lt;/DisplayText&gt;&lt;record&gt;&lt;rec-number&gt;2137&lt;/rec-number&gt;&lt;foreign-keys&gt;&lt;key app="EN" db-id="xsw22e05u950p0et20l5ra0faap0z9229pte" timestamp="1452119945"&gt;2137&lt;/key&gt;&lt;/foreign-keys&gt;&lt;ref-type name="Report"&gt;27&lt;/ref-type&gt;&lt;contributors&gt;&lt;authors&gt;&lt;author&gt;Vaudrey, Jamie M P&lt;/author&gt;&lt;/authors&gt;&lt;/contributors&gt;&lt;titles&gt;&lt;title&gt;2014 working report on the Narragansett Bay EcoGEM model&lt;/title&gt;&lt;/titles&gt;&lt;pages&gt;68&lt;/pages&gt;&lt;dates&gt;&lt;year&gt;2014&lt;/year&gt;&lt;/dates&gt;&lt;publisher&gt;University of Connecticut&lt;/publisher&gt;&lt;urls&gt;&lt;/urls&gt;&lt;/record&gt;&lt;/Cite&gt;&lt;/EndNote&gt;</w:instrText>
      </w:r>
      <w:r>
        <w:fldChar w:fldCharType="separate"/>
      </w:r>
      <w:r>
        <w:rPr>
          <w:noProof/>
        </w:rPr>
        <w:t>(2014)</w:t>
      </w:r>
      <w:r>
        <w:fldChar w:fldCharType="end"/>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21F1A" w:rsidTr="00A21F1A">
        <w:tc>
          <w:tcPr>
            <w:tcW w:w="4675" w:type="dxa"/>
          </w:tcPr>
          <w:p w:rsidR="00A21F1A" w:rsidRDefault="00A21F1A" w:rsidP="00A21F1A">
            <w:pPr>
              <w:pStyle w:val="Heading2"/>
              <w:outlineLvl w:val="1"/>
            </w:pPr>
            <w:bookmarkStart w:id="6" w:name="_Toc465362469"/>
            <w:r w:rsidRPr="00B5752D">
              <w:lastRenderedPageBreak/>
              <w:t>Buzzards Bay Project Nitrogen Loading Methodology</w:t>
            </w:r>
            <w:bookmarkEnd w:id="6"/>
          </w:p>
          <w:p w:rsidR="00A21F1A" w:rsidRDefault="00A21F1A" w:rsidP="00A21F1A">
            <w:pPr>
              <w:pStyle w:val="Heading3"/>
              <w:outlineLvl w:val="2"/>
            </w:pPr>
            <w:r>
              <w:t>Required Inputs</w:t>
            </w:r>
          </w:p>
          <w:p w:rsidR="00A21F1A" w:rsidRDefault="00A21F1A" w:rsidP="00A21F1A">
            <w:pPr>
              <w:pStyle w:val="ListParagraph"/>
              <w:numPr>
                <w:ilvl w:val="0"/>
                <w:numId w:val="3"/>
              </w:numPr>
            </w:pPr>
            <w:r>
              <w:t>estimates of nitrogen load from the watershed</w:t>
            </w:r>
          </w:p>
          <w:p w:rsidR="00A21F1A" w:rsidRDefault="00A21F1A" w:rsidP="00A21F1A">
            <w:pPr>
              <w:pStyle w:val="ListParagraph"/>
              <w:numPr>
                <w:ilvl w:val="0"/>
                <w:numId w:val="3"/>
              </w:numPr>
            </w:pPr>
            <w:r>
              <w:t>estimate of freshwater flushing time</w:t>
            </w:r>
          </w:p>
          <w:p w:rsidR="00A21F1A" w:rsidRDefault="00A21F1A" w:rsidP="00A21F1A">
            <w:pPr>
              <w:pStyle w:val="Heading3"/>
              <w:outlineLvl w:val="2"/>
            </w:pPr>
            <w:r>
              <w:t>Hydrodynamics</w:t>
            </w:r>
          </w:p>
          <w:p w:rsidR="00A21F1A" w:rsidRPr="00E21435" w:rsidRDefault="00A21F1A" w:rsidP="00A21F1A">
            <w:r>
              <w:t>Not included. Freshwater flushing time is used to evaluate the residence time of nitrogen in the estuary.</w:t>
            </w:r>
          </w:p>
          <w:p w:rsidR="00A21F1A" w:rsidRDefault="00A21F1A" w:rsidP="00A21F1A">
            <w:pPr>
              <w:pStyle w:val="Heading3"/>
              <w:outlineLvl w:val="2"/>
            </w:pPr>
            <w:r>
              <w:t>Nutrient Inputs from Boundaries</w:t>
            </w:r>
          </w:p>
          <w:p w:rsidR="00A21F1A" w:rsidRPr="00E21435" w:rsidRDefault="00A21F1A" w:rsidP="00A21F1A">
            <w:r>
              <w:t>Only includes the nutrient load as generated by the watershed loading model, which includes groundwater and surface water. Nutrient inputs are distributed to the whole system as a bulk number.</w:t>
            </w:r>
          </w:p>
          <w:p w:rsidR="00A21F1A" w:rsidRDefault="00A21F1A" w:rsidP="00A21F1A">
            <w:pPr>
              <w:pStyle w:val="Heading3"/>
              <w:outlineLvl w:val="2"/>
            </w:pPr>
            <w:r>
              <w:t>Time Frame</w:t>
            </w:r>
          </w:p>
          <w:p w:rsidR="00A21F1A" w:rsidRPr="00C2222B" w:rsidRDefault="00A21F1A" w:rsidP="00A21F1A">
            <w:r>
              <w:t>Annual estimate.</w:t>
            </w:r>
          </w:p>
          <w:p w:rsidR="00A21F1A" w:rsidRDefault="00A21F1A" w:rsidP="00A21F1A">
            <w:pPr>
              <w:pStyle w:val="Heading3"/>
              <w:outlineLvl w:val="2"/>
            </w:pPr>
            <w:r>
              <w:t>Calibration</w:t>
            </w:r>
          </w:p>
          <w:p w:rsidR="00A21F1A" w:rsidRPr="00C2222B" w:rsidRDefault="00A21F1A" w:rsidP="00A21F1A">
            <w:r>
              <w:t>None.</w:t>
            </w:r>
          </w:p>
          <w:p w:rsidR="00A21F1A" w:rsidRDefault="00A21F1A" w:rsidP="00A21F1A">
            <w:pPr>
              <w:pStyle w:val="Heading3"/>
              <w:outlineLvl w:val="2"/>
            </w:pPr>
            <w:r>
              <w:t>Verification</w:t>
            </w:r>
          </w:p>
          <w:p w:rsidR="00A21F1A" w:rsidRPr="00C2222B" w:rsidRDefault="00A21F1A" w:rsidP="00A21F1A">
            <w:r>
              <w:t>None.</w:t>
            </w:r>
          </w:p>
          <w:p w:rsidR="00A21F1A" w:rsidRDefault="00A21F1A" w:rsidP="00A21F1A">
            <w:pPr>
              <w:pStyle w:val="Heading3"/>
              <w:outlineLvl w:val="2"/>
            </w:pPr>
            <w:r>
              <w:t>Setting Nitrogen Thresholds</w:t>
            </w:r>
          </w:p>
          <w:p w:rsidR="00A21F1A" w:rsidRDefault="00A21F1A" w:rsidP="00A21F1A">
            <w:r>
              <w:t>The thresholds are determined by allowing the estimated nitrogen load from the watershed to flush conservatively though the estuary. No in-estuary processes are included.</w:t>
            </w:r>
          </w:p>
          <w:p w:rsidR="00A21F1A" w:rsidRDefault="00A21F1A" w:rsidP="00210CF8"/>
        </w:tc>
        <w:tc>
          <w:tcPr>
            <w:tcW w:w="4675" w:type="dxa"/>
          </w:tcPr>
          <w:p w:rsidR="00A21F1A" w:rsidRDefault="00A21F1A" w:rsidP="00A21F1A">
            <w:pPr>
              <w:pStyle w:val="Heading2"/>
              <w:outlineLvl w:val="1"/>
            </w:pPr>
            <w:bookmarkStart w:id="7" w:name="_Toc465362470"/>
            <w:r w:rsidRPr="00B5752D">
              <w:t>Cape Cod Commission Nitrogen Loading/Critical Loads Methodology</w:t>
            </w:r>
            <w:bookmarkEnd w:id="7"/>
          </w:p>
          <w:p w:rsidR="00A21F1A" w:rsidRDefault="00A21F1A" w:rsidP="00A21F1A">
            <w:pPr>
              <w:pStyle w:val="Heading3"/>
              <w:outlineLvl w:val="2"/>
            </w:pPr>
            <w:r>
              <w:t>Required Inputs</w:t>
            </w:r>
          </w:p>
          <w:p w:rsidR="00A21F1A" w:rsidRDefault="00A21F1A" w:rsidP="00A21F1A">
            <w:pPr>
              <w:pStyle w:val="ListParagraph"/>
              <w:numPr>
                <w:ilvl w:val="0"/>
                <w:numId w:val="3"/>
              </w:numPr>
            </w:pPr>
            <w:r>
              <w:t>estimates of nitrogen load from the watershed</w:t>
            </w:r>
          </w:p>
          <w:p w:rsidR="00A21F1A" w:rsidRDefault="00A21F1A" w:rsidP="00A21F1A">
            <w:pPr>
              <w:pStyle w:val="ListParagraph"/>
              <w:numPr>
                <w:ilvl w:val="0"/>
                <w:numId w:val="3"/>
              </w:numPr>
            </w:pPr>
            <w:r>
              <w:t>estimate of freshwater flushing time</w:t>
            </w:r>
          </w:p>
          <w:p w:rsidR="00A21F1A" w:rsidRDefault="00A21F1A" w:rsidP="00A21F1A">
            <w:pPr>
              <w:pStyle w:val="Heading3"/>
              <w:outlineLvl w:val="2"/>
            </w:pPr>
            <w:r>
              <w:t>Hydrodynamics</w:t>
            </w:r>
          </w:p>
          <w:p w:rsidR="00A21F1A" w:rsidRPr="00E21435" w:rsidRDefault="00A21F1A" w:rsidP="00A21F1A">
            <w:r>
              <w:t>Not included. Freshwater flushing time is used to evaluate the residence time of nitrogen in the estuary.</w:t>
            </w:r>
          </w:p>
          <w:p w:rsidR="00A21F1A" w:rsidRDefault="00A21F1A" w:rsidP="00A21F1A">
            <w:pPr>
              <w:pStyle w:val="Heading3"/>
              <w:outlineLvl w:val="2"/>
            </w:pPr>
            <w:r>
              <w:t>Nutrient Inputs from Boundaries</w:t>
            </w:r>
          </w:p>
          <w:p w:rsidR="00A21F1A" w:rsidRPr="00E21435" w:rsidRDefault="00A21F1A" w:rsidP="00A21F1A">
            <w:r>
              <w:t>Only includes the nutrient load as generated by the watershed loading model, which includes groundwater and surface water. Nutrient inputs are distributed to the whole system as a bulk number.</w:t>
            </w:r>
          </w:p>
          <w:p w:rsidR="00A21F1A" w:rsidRDefault="00A21F1A" w:rsidP="00A21F1A">
            <w:pPr>
              <w:pStyle w:val="Heading3"/>
              <w:outlineLvl w:val="2"/>
            </w:pPr>
            <w:r>
              <w:t>Time Frame</w:t>
            </w:r>
          </w:p>
          <w:p w:rsidR="00A21F1A" w:rsidRPr="00C2222B" w:rsidRDefault="00A21F1A" w:rsidP="00A21F1A">
            <w:r>
              <w:t>Annual estimate.</w:t>
            </w:r>
          </w:p>
          <w:p w:rsidR="00A21F1A" w:rsidRDefault="00A21F1A" w:rsidP="00A21F1A">
            <w:pPr>
              <w:pStyle w:val="Heading3"/>
              <w:outlineLvl w:val="2"/>
            </w:pPr>
            <w:r>
              <w:t>Calibration</w:t>
            </w:r>
          </w:p>
          <w:p w:rsidR="00A21F1A" w:rsidRPr="00C2222B" w:rsidRDefault="00A21F1A" w:rsidP="00A21F1A">
            <w:r>
              <w:t>None.</w:t>
            </w:r>
          </w:p>
          <w:p w:rsidR="00A21F1A" w:rsidRDefault="00A21F1A" w:rsidP="00A21F1A">
            <w:pPr>
              <w:pStyle w:val="Heading3"/>
              <w:outlineLvl w:val="2"/>
            </w:pPr>
            <w:r>
              <w:t>Verification</w:t>
            </w:r>
          </w:p>
          <w:p w:rsidR="00A21F1A" w:rsidRPr="00C2222B" w:rsidRDefault="00A21F1A" w:rsidP="00A21F1A">
            <w:r>
              <w:t>None.</w:t>
            </w:r>
          </w:p>
          <w:p w:rsidR="00A21F1A" w:rsidRDefault="00A21F1A" w:rsidP="00A21F1A">
            <w:pPr>
              <w:pStyle w:val="Heading3"/>
              <w:outlineLvl w:val="2"/>
            </w:pPr>
            <w:r>
              <w:t>Setting Nitrogen Thresholds</w:t>
            </w:r>
          </w:p>
          <w:p w:rsidR="00A21F1A" w:rsidRDefault="00A21F1A" w:rsidP="00A21F1A">
            <w:r>
              <w:t>The thresholds are determined by allowing the estimated nitrogen load from the watershed to flush conservatively though the estuary. No in-estuary processes are included.</w:t>
            </w:r>
          </w:p>
        </w:tc>
      </w:tr>
      <w:tr w:rsidR="00CE2B6B" w:rsidTr="00E03367">
        <w:tc>
          <w:tcPr>
            <w:tcW w:w="4675" w:type="dxa"/>
          </w:tcPr>
          <w:p w:rsidR="00CE2B6B" w:rsidRDefault="00CE2B6B" w:rsidP="00CE2B6B">
            <w:pPr>
              <w:pStyle w:val="Heading2"/>
              <w:outlineLvl w:val="1"/>
            </w:pPr>
            <w:bookmarkStart w:id="8" w:name="_Toc465362471"/>
            <w:r w:rsidRPr="00B5752D">
              <w:lastRenderedPageBreak/>
              <w:t>Linked Model</w:t>
            </w:r>
            <w:r>
              <w:t xml:space="preserve"> – used in Massachusetts Estuary Project</w:t>
            </w:r>
            <w:bookmarkEnd w:id="8"/>
          </w:p>
          <w:p w:rsidR="00CE2B6B" w:rsidRDefault="00CE2B6B" w:rsidP="00CE2B6B">
            <w:pPr>
              <w:pStyle w:val="Heading3"/>
              <w:outlineLvl w:val="2"/>
            </w:pPr>
            <w:r>
              <w:t>Required Inputs</w:t>
            </w:r>
          </w:p>
          <w:p w:rsidR="00CE2B6B" w:rsidRDefault="00CE2B6B" w:rsidP="00CE2B6B">
            <w:pPr>
              <w:pStyle w:val="ListParagraph"/>
              <w:numPr>
                <w:ilvl w:val="0"/>
                <w:numId w:val="3"/>
              </w:numPr>
            </w:pPr>
            <w:r>
              <w:t>boundary conditions and dispersion coeffici</w:t>
            </w:r>
            <w:r w:rsidR="00DA436D">
              <w:t>ents output as a table from RMA</w:t>
            </w:r>
            <w:r w:rsidR="00DA436D">
              <w:noBreakHyphen/>
            </w:r>
            <w:r>
              <w:t>2</w:t>
            </w:r>
          </w:p>
          <w:p w:rsidR="00CE2B6B" w:rsidRDefault="00CE2B6B" w:rsidP="00CE2B6B">
            <w:pPr>
              <w:pStyle w:val="ListParagraph"/>
              <w:numPr>
                <w:ilvl w:val="0"/>
                <w:numId w:val="3"/>
              </w:numPr>
            </w:pPr>
            <w:r>
              <w:t>estimates of nitrogen load from the watershed</w:t>
            </w:r>
          </w:p>
          <w:p w:rsidR="00CE2B6B" w:rsidRDefault="00CE2B6B" w:rsidP="00CE2B6B">
            <w:pPr>
              <w:pStyle w:val="ListParagraph"/>
              <w:numPr>
                <w:ilvl w:val="0"/>
                <w:numId w:val="3"/>
              </w:numPr>
            </w:pPr>
            <w:r>
              <w:t>measurements of benthic flux of nitrogen during summer</w:t>
            </w:r>
          </w:p>
          <w:p w:rsidR="00CE2B6B" w:rsidRDefault="00CE2B6B" w:rsidP="002D05E5">
            <w:pPr>
              <w:pStyle w:val="ListParagraph"/>
              <w:numPr>
                <w:ilvl w:val="0"/>
                <w:numId w:val="3"/>
              </w:numPr>
              <w:spacing w:after="120"/>
            </w:pPr>
            <w:r>
              <w:t xml:space="preserve">measurements of nitrogen in the water column during summer </w:t>
            </w:r>
          </w:p>
          <w:p w:rsidR="002D05E5" w:rsidRDefault="002D05E5" w:rsidP="002D05E5">
            <w:pPr>
              <w:spacing w:after="0"/>
            </w:pPr>
          </w:p>
          <w:p w:rsidR="002D05E5" w:rsidRDefault="002D05E5" w:rsidP="002D05E5">
            <w:pPr>
              <w:spacing w:after="0"/>
            </w:pPr>
          </w:p>
          <w:p w:rsidR="002D05E5" w:rsidRDefault="002D05E5" w:rsidP="002D05E5">
            <w:pPr>
              <w:spacing w:after="0"/>
            </w:pPr>
          </w:p>
          <w:p w:rsidR="00CE2B6B" w:rsidRDefault="00CE2B6B" w:rsidP="00CE2B6B">
            <w:pPr>
              <w:pStyle w:val="Heading3"/>
              <w:outlineLvl w:val="2"/>
            </w:pPr>
            <w:r>
              <w:t>Hydrodynamics</w:t>
            </w:r>
          </w:p>
          <w:p w:rsidR="002D05E5" w:rsidRDefault="00CE2B6B" w:rsidP="002D05E5">
            <w:pPr>
              <w:spacing w:after="0"/>
            </w:pPr>
            <w:r>
              <w:t>Uses a finely resolved, 2-D hydrodynamic model (RMA-2), which would include thousands of grid cells when applied to Niantic River. Each of these grid cells is equivalent to the coarsely resolved ecological model mentioned for the EcoGEM model.</w:t>
            </w:r>
            <w:r w:rsidR="002D05E5">
              <w:t xml:space="preserve"> </w:t>
            </w:r>
          </w:p>
          <w:p w:rsidR="002D05E5" w:rsidRDefault="002D05E5" w:rsidP="002D05E5">
            <w:pPr>
              <w:spacing w:after="0"/>
            </w:pPr>
          </w:p>
          <w:p w:rsidR="002D05E5" w:rsidRDefault="002D05E5" w:rsidP="002D05E5">
            <w:pPr>
              <w:spacing w:after="0"/>
            </w:pPr>
          </w:p>
          <w:p w:rsidR="002D05E5" w:rsidRDefault="002D05E5" w:rsidP="002D05E5">
            <w:pPr>
              <w:spacing w:after="0"/>
            </w:pPr>
          </w:p>
          <w:p w:rsidR="002D05E5" w:rsidRDefault="002D05E5" w:rsidP="002D05E5">
            <w:pPr>
              <w:spacing w:after="0"/>
            </w:pPr>
          </w:p>
          <w:p w:rsidR="002D05E5" w:rsidRDefault="002D05E5" w:rsidP="002D05E5">
            <w:pPr>
              <w:spacing w:after="0"/>
            </w:pPr>
          </w:p>
          <w:p w:rsidR="002D05E5" w:rsidRDefault="002D05E5" w:rsidP="002D05E5">
            <w:pPr>
              <w:spacing w:after="0"/>
            </w:pPr>
          </w:p>
          <w:p w:rsidR="00CE2B6B" w:rsidRPr="0022361E" w:rsidRDefault="00CE2B6B" w:rsidP="00CE2B6B"/>
          <w:p w:rsidR="00CE2B6B" w:rsidRDefault="00CE2B6B" w:rsidP="00CE2B6B">
            <w:pPr>
              <w:pStyle w:val="Heading3"/>
              <w:outlineLvl w:val="2"/>
            </w:pPr>
            <w:r>
              <w:t>Nutrient Inputs from Boundaries</w:t>
            </w:r>
          </w:p>
          <w:p w:rsidR="002D05E5" w:rsidRDefault="00CE2B6B" w:rsidP="002D05E5">
            <w:pPr>
              <w:spacing w:after="0"/>
            </w:pPr>
            <w:r>
              <w:t>Includes nutrients entering from freshwater surface flow, marine boundary (e.g. Long Island Sound for Niantic River), and groundwater. Nutrient inputs are distributed to each grid cell as appropriate. For example, groundwater enters throughout the spatial area of the embayment while surface flow enters at the location of streams and rivers.</w:t>
            </w:r>
            <w:r w:rsidR="002D05E5">
              <w:t xml:space="preserve"> </w:t>
            </w:r>
          </w:p>
          <w:p w:rsidR="002D05E5" w:rsidRDefault="002D05E5" w:rsidP="002D05E5">
            <w:pPr>
              <w:spacing w:after="0"/>
            </w:pPr>
          </w:p>
          <w:p w:rsidR="002D05E5" w:rsidRDefault="002D05E5" w:rsidP="002D05E5">
            <w:pPr>
              <w:spacing w:after="0"/>
            </w:pPr>
          </w:p>
          <w:p w:rsidR="002D05E5" w:rsidRDefault="002D05E5" w:rsidP="002D05E5">
            <w:pPr>
              <w:spacing w:after="0"/>
            </w:pPr>
          </w:p>
          <w:p w:rsidR="00CE2B6B" w:rsidRPr="0022361E" w:rsidRDefault="00CE2B6B" w:rsidP="00CE2B6B"/>
          <w:p w:rsidR="00CE2B6B" w:rsidRDefault="00CE2B6B" w:rsidP="00CE2B6B">
            <w:pPr>
              <w:pStyle w:val="Heading3"/>
              <w:outlineLvl w:val="2"/>
            </w:pPr>
            <w:r>
              <w:lastRenderedPageBreak/>
              <w:t>Time Frame</w:t>
            </w:r>
          </w:p>
          <w:p w:rsidR="00CE2B6B" w:rsidRDefault="00CE2B6B" w:rsidP="00CE2B6B">
            <w:r>
              <w:t>The model has a spin-up of 28 days, followed by 7 days for the model run. The 28-day period allows the model domain to reach steady state, this period is not considered model output.</w:t>
            </w:r>
          </w:p>
          <w:p w:rsidR="00CE2B6B" w:rsidRDefault="00CE2B6B" w:rsidP="00CE2B6B">
            <w:pPr>
              <w:pStyle w:val="Heading3"/>
              <w:outlineLvl w:val="2"/>
            </w:pPr>
            <w:r>
              <w:t>Calibration</w:t>
            </w:r>
          </w:p>
          <w:p w:rsidR="00CE2B6B" w:rsidRDefault="00CE2B6B" w:rsidP="00CE2B6B">
            <w:r>
              <w:t>Calibration of the model is in reference to the nitrogen concentrations measured in the water column. The dispersion coefficients are tuned until the model output matches the in-estuary concentration.</w:t>
            </w:r>
          </w:p>
          <w:p w:rsidR="00CE2B6B" w:rsidRDefault="00CE2B6B" w:rsidP="00CE2B6B">
            <w:pPr>
              <w:pStyle w:val="Heading3"/>
              <w:outlineLvl w:val="2"/>
            </w:pPr>
            <w:r>
              <w:t>Verification</w:t>
            </w:r>
          </w:p>
          <w:p w:rsidR="00CE2B6B" w:rsidRDefault="00CE2B6B" w:rsidP="00CE2B6B">
            <w:r>
              <w:t>To verify the model is operating as expected, salinity output from the model are compared to salinity data from the estuary.</w:t>
            </w:r>
          </w:p>
          <w:p w:rsidR="00CE2B6B" w:rsidRDefault="00CE2B6B" w:rsidP="00CE2B6B">
            <w:pPr>
              <w:pStyle w:val="Heading3"/>
              <w:outlineLvl w:val="2"/>
            </w:pPr>
            <w:r>
              <w:t>Setting Nitrogen Thresholds</w:t>
            </w:r>
          </w:p>
          <w:p w:rsidR="00CE2B6B" w:rsidRDefault="00CE2B6B" w:rsidP="00CE2B6B">
            <w:r>
              <w:t>Only nitrogen is modeled directly. Dissolved oxygen, eelgrass, and benthic infauna (when eelgrass was not present) are used to set targets for nitrogen loads, using actual data from the system. A site within the system is chosen as a sentinel site such that improvement in water quality in that location will restore habitat to the desired condition. For example, eelgrass may be desired at an inner station (landward). To set a nitrogen threshold, the nitrogen level at existing eelgrass beds in that system are used to set the target nitrogen concentration for the water column. The nitrogen load form the watershed is adjusted until the desired condition is achieved at the sentinel station.</w:t>
            </w:r>
          </w:p>
          <w:p w:rsidR="00CE2B6B" w:rsidRDefault="00CE2B6B" w:rsidP="00CE2B6B"/>
        </w:tc>
        <w:tc>
          <w:tcPr>
            <w:tcW w:w="4675" w:type="dxa"/>
          </w:tcPr>
          <w:p w:rsidR="002D05E5" w:rsidRPr="002D05E5" w:rsidRDefault="00CE2B6B" w:rsidP="002D05E5">
            <w:pPr>
              <w:pStyle w:val="Heading2"/>
              <w:spacing w:after="480"/>
              <w:outlineLvl w:val="1"/>
            </w:pPr>
            <w:bookmarkStart w:id="9" w:name="_Toc465362472"/>
            <w:r>
              <w:lastRenderedPageBreak/>
              <w:t>EcoGEM Box Model</w:t>
            </w:r>
            <w:bookmarkEnd w:id="9"/>
          </w:p>
          <w:p w:rsidR="00CE2B6B" w:rsidRDefault="00CE2B6B" w:rsidP="00CE2B6B">
            <w:pPr>
              <w:pStyle w:val="Heading3"/>
              <w:outlineLvl w:val="2"/>
            </w:pPr>
            <w:r>
              <w:t>Required Inputs</w:t>
            </w:r>
          </w:p>
          <w:p w:rsidR="00CE2B6B" w:rsidRDefault="00CE2B6B" w:rsidP="00CE2B6B">
            <w:pPr>
              <w:pStyle w:val="ListParagraph"/>
              <w:numPr>
                <w:ilvl w:val="0"/>
                <w:numId w:val="3"/>
              </w:numPr>
            </w:pPr>
            <w:r>
              <w:t>boundary conditions and dispersion coefficients from the Officer Box Model approach to determining hydrodynamics</w:t>
            </w:r>
          </w:p>
          <w:p w:rsidR="00CE2B6B" w:rsidRDefault="00CE2B6B" w:rsidP="00CE2B6B">
            <w:pPr>
              <w:pStyle w:val="ListParagraph"/>
              <w:numPr>
                <w:ilvl w:val="0"/>
                <w:numId w:val="3"/>
              </w:numPr>
            </w:pPr>
            <w:r>
              <w:t>light, wind, temperature</w:t>
            </w:r>
          </w:p>
          <w:p w:rsidR="00CE2B6B" w:rsidRDefault="00CE2B6B" w:rsidP="00CE2B6B">
            <w:pPr>
              <w:pStyle w:val="ListParagraph"/>
              <w:numPr>
                <w:ilvl w:val="0"/>
                <w:numId w:val="3"/>
              </w:numPr>
            </w:pPr>
            <w:r>
              <w:t>estimates of nitrogen load from the watershed</w:t>
            </w:r>
          </w:p>
          <w:p w:rsidR="00CE2B6B" w:rsidRDefault="00CE2B6B" w:rsidP="00CE2B6B">
            <w:pPr>
              <w:pStyle w:val="ListParagraph"/>
              <w:numPr>
                <w:ilvl w:val="0"/>
                <w:numId w:val="3"/>
              </w:numPr>
            </w:pPr>
            <w:r>
              <w:t>estimates of benthic flux of nitrogen</w:t>
            </w:r>
          </w:p>
          <w:p w:rsidR="00CE2B6B" w:rsidRDefault="00CE2B6B" w:rsidP="00CE2B6B">
            <w:pPr>
              <w:pStyle w:val="ListParagraph"/>
              <w:numPr>
                <w:ilvl w:val="0"/>
                <w:numId w:val="3"/>
              </w:numPr>
            </w:pPr>
            <w:r>
              <w:t xml:space="preserve">measurements of state variables in the incoming water and within the estuary: salinity, chlorophyll, nitrogen, phosphorus, benthic carbon, dissolved oxygen </w:t>
            </w:r>
          </w:p>
          <w:p w:rsidR="00CE2B6B" w:rsidRDefault="00CE2B6B" w:rsidP="00CE2B6B">
            <w:pPr>
              <w:pStyle w:val="Heading3"/>
              <w:outlineLvl w:val="2"/>
            </w:pPr>
            <w:r>
              <w:t>Hydrodynamics</w:t>
            </w:r>
          </w:p>
          <w:p w:rsidR="00CE2B6B" w:rsidRPr="002733A0" w:rsidRDefault="00CE2B6B" w:rsidP="00CE2B6B">
            <w:r>
              <w:t xml:space="preserve">Uses a coarsely resolved, 3-D box model approach to determining mixing within the embayment. We expect to include three boxes in Niantic River Estuary, each with a surface and bottom layer. This coarse resolution is more appropriate to the scale of ecological processes, allowing us to average over larger scales and verify model estimates with field data </w:t>
            </w:r>
            <w:r>
              <w:fldChar w:fldCharType="begin"/>
            </w:r>
            <w:r>
              <w:instrText xml:space="preserve"> ADDIN EN.CITE &lt;EndNote&gt;&lt;Cite&gt;&lt;Author&gt;Kremer&lt;/Author&gt;&lt;Year&gt;2010&lt;/Year&gt;&lt;RecNum&gt;1248&lt;/RecNum&gt;&lt;DisplayText&gt;(Kremer et al. 2010)&lt;/DisplayText&gt;&lt;record&gt;&lt;rec-number&gt;1248&lt;/rec-number&gt;&lt;foreign-keys&gt;&lt;key app="EN" db-id="xsw22e05u950p0et20l5ra0faap0z9229pte" timestamp="1452119828"&gt;1248&lt;/key&gt;&lt;/foreign-keys&gt;&lt;ref-type name="Journal Article"&gt;17&lt;/ref-type&gt;&lt;contributors&gt;&lt;authors&gt;&lt;author&gt;Kremer, James N&lt;/author&gt;&lt;author&gt;Vaudrey, Jamie M P&lt;/author&gt;&lt;author&gt;Ullman, David&lt;/author&gt;&lt;author&gt;Bergondo, Deanna L&lt;/author&gt;&lt;author&gt;Nasota, Nicole&lt;/author&gt;&lt;author&gt;Kincaid, Christopher&lt;/author&gt;&lt;author&gt;Codiga, Daniel L&lt;/author&gt;&lt;author&gt;Brush, Mark J&lt;/author&gt;&lt;/authors&gt;&lt;/contributors&gt;&lt;titles&gt;&lt;title&gt;Simulating property exchange in estuarine ecosystem models at ecologically appropriate scales&lt;/title&gt;&lt;secondary-title&gt;Ecological Modelling&lt;/secondary-title&gt;&lt;/titles&gt;&lt;periodical&gt;&lt;full-title&gt;Ecological Modelling&lt;/full-title&gt;&lt;/periodical&gt;&lt;pages&gt;1080-1088&lt;/pages&gt;&lt;volume&gt;221&lt;/volume&gt;&lt;dates&gt;&lt;year&gt;2010&lt;/year&gt;&lt;/dates&gt;&lt;urls&gt;&lt;/urls&gt;&lt;/record&gt;&lt;/Cite&gt;&lt;/EndNote&gt;</w:instrText>
            </w:r>
            <w:r>
              <w:fldChar w:fldCharType="separate"/>
            </w:r>
            <w:r>
              <w:rPr>
                <w:noProof/>
              </w:rPr>
              <w:t>(Kremer et al. 2010)</w:t>
            </w:r>
            <w:r>
              <w:fldChar w:fldCharType="end"/>
            </w:r>
            <w:r>
              <w:t xml:space="preserve">. Ideally, a fine-scale hydrodynamic model would be used to estimate the mixing among the three boxes, though the Officer box model approach has been used in many estuaries </w:t>
            </w:r>
            <w:r>
              <w:fldChar w:fldCharType="begin">
                <w:fldData xml:space="preserve">PEVuZE5vdGU+PENpdGU+PEF1dGhvcj5PZmZpY2VyPC9BdXRob3I+PFllYXI+MTk4MDwvWWVhcj48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</w:fldData>
              </w:fldChar>
            </w:r>
            <w:r>
              <w:instrText xml:space="preserve"> ADDIN EN.CITE </w:instrText>
            </w:r>
            <w:r>
              <w:fldChar w:fldCharType="begin">
                <w:fldData xml:space="preserve">PEVuZE5vdGU+PENpdGU+PEF1dGhvcj5PZmZpY2VyPC9BdXRob3I+PFllYXI+MTk4MDwvWWVhcj48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</w:fldData>
              </w:fldChar>
            </w:r>
            <w:r>
              <w:instrText xml:space="preserve"> ADDIN EN.CITE.DATA </w:instrText>
            </w:r>
            <w:r>
              <w:fldChar w:fldCharType="end"/>
            </w:r>
            <w:r>
              <w:fldChar w:fldCharType="separate"/>
            </w:r>
            <w:r>
              <w:rPr>
                <w:noProof/>
              </w:rPr>
              <w:t>(Officer 1980; Officer and Kester 1991)</w:t>
            </w:r>
            <w:r>
              <w:fldChar w:fldCharType="end"/>
            </w:r>
            <w:r>
              <w:t>.</w:t>
            </w:r>
          </w:p>
          <w:p w:rsidR="00CE2B6B" w:rsidRDefault="00CE2B6B" w:rsidP="00CE2B6B">
            <w:pPr>
              <w:pStyle w:val="Heading3"/>
              <w:outlineLvl w:val="2"/>
            </w:pPr>
            <w:r>
              <w:t>Nutrient Inputs from Boundaries</w:t>
            </w:r>
          </w:p>
          <w:p w:rsidR="002D05E5" w:rsidRDefault="00CE2B6B" w:rsidP="002D05E5">
            <w:pPr>
              <w:spacing w:after="0"/>
            </w:pPr>
            <w:r>
              <w:t>Includes nutrients entering from freshwater surface flow, marine boundary (e.g. Long Island Sound for Niantic River), and groundwater. Nutrient inputs are distributed to each model box as appropriate. For example, groundwater enters throughout the spatial area of the embayment while surface flow enters at the location of streams and rivers.</w:t>
            </w:r>
            <w:r w:rsidR="002D05E5">
              <w:t xml:space="preserve"> </w:t>
            </w:r>
          </w:p>
          <w:p w:rsidR="002D05E5" w:rsidRDefault="002D05E5" w:rsidP="002D05E5">
            <w:pPr>
              <w:spacing w:after="0"/>
            </w:pPr>
          </w:p>
          <w:p w:rsidR="002D05E5" w:rsidRDefault="002D05E5" w:rsidP="002D05E5">
            <w:pPr>
              <w:spacing w:after="0"/>
            </w:pPr>
          </w:p>
          <w:p w:rsidR="002D05E5" w:rsidRDefault="002D05E5" w:rsidP="002D05E5">
            <w:pPr>
              <w:spacing w:after="0"/>
            </w:pPr>
          </w:p>
          <w:p w:rsidR="00CE2B6B" w:rsidRPr="00EA33BE" w:rsidRDefault="00CE2B6B" w:rsidP="00CE2B6B"/>
          <w:p w:rsidR="00CE2B6B" w:rsidRDefault="00CE2B6B" w:rsidP="00CE2B6B">
            <w:pPr>
              <w:pStyle w:val="Heading3"/>
              <w:outlineLvl w:val="2"/>
            </w:pPr>
            <w:r>
              <w:lastRenderedPageBreak/>
              <w:t>Time Frame</w:t>
            </w:r>
          </w:p>
          <w:p w:rsidR="002D05E5" w:rsidRDefault="00CE2B6B" w:rsidP="002D05E5">
            <w:pPr>
              <w:spacing w:after="0"/>
            </w:pPr>
            <w:r>
              <w:t>The model will cover multiple years, and the model will be responsive to changes in temperature, light, and wind.</w:t>
            </w:r>
            <w:r w:rsidR="002D05E5">
              <w:t xml:space="preserve"> </w:t>
            </w:r>
          </w:p>
          <w:p w:rsidR="002D05E5" w:rsidRDefault="002D05E5" w:rsidP="002D05E5"/>
          <w:p w:rsidR="00CE2B6B" w:rsidRDefault="00CE2B6B" w:rsidP="00CE2B6B">
            <w:pPr>
              <w:pStyle w:val="Heading3"/>
              <w:outlineLvl w:val="2"/>
            </w:pPr>
            <w:r>
              <w:t>Calibration</w:t>
            </w:r>
          </w:p>
          <w:p w:rsidR="00CE2B6B" w:rsidRDefault="00CE2B6B" w:rsidP="00CE2B6B">
            <w:r>
              <w:t>Calibration of the model is in reference to the chlorophyll, nutrients, and dissolved oxygen measured in the water column. The respiratory coefficient of the water column and benthos are the only items tuned to achieve a goodness of fit.</w:t>
            </w:r>
          </w:p>
          <w:p w:rsidR="00CE2B6B" w:rsidRDefault="00CE2B6B" w:rsidP="00CE2B6B">
            <w:pPr>
              <w:pStyle w:val="Heading3"/>
              <w:outlineLvl w:val="2"/>
            </w:pPr>
            <w:r>
              <w:t>Verification</w:t>
            </w:r>
          </w:p>
          <w:p w:rsidR="00CE2B6B" w:rsidRDefault="00CE2B6B" w:rsidP="00CE2B6B">
            <w:r>
              <w:t>To verify the model is operating as expected, salinity output from the model are compared to salinity data from the estuary.</w:t>
            </w:r>
          </w:p>
          <w:p w:rsidR="00CE2B6B" w:rsidRDefault="00CE2B6B" w:rsidP="00CE2B6B">
            <w:pPr>
              <w:pStyle w:val="Heading3"/>
              <w:outlineLvl w:val="2"/>
            </w:pPr>
            <w:r>
              <w:t>Setting Nitrogen Thresholds</w:t>
            </w:r>
          </w:p>
          <w:p w:rsidR="00CE2B6B" w:rsidRDefault="00CE2B6B" w:rsidP="00CE2B6B">
            <w:r>
              <w:t>The model provides estimates of nutrients, chlorophyll, and dissolved oxygen. Macroalgae and seagrass will be added to the model. A result of the model is an estimate of the light attenuation coefficient in the water column. Estimates of the light reaching the bottom will predict success for eelgrass. Scenarios of changing nutrient loads in the context of increasing temperatures will provide estimates for nitrogen thresholds responsive to predicted water column warming.</w:t>
            </w:r>
          </w:p>
          <w:p w:rsidR="00CE2B6B" w:rsidRDefault="00CE2B6B" w:rsidP="00CE2B6B"/>
        </w:tc>
      </w:tr>
    </w:tbl>
    <w:p w:rsidR="00CE2B6B" w:rsidRDefault="00C12F3F" w:rsidP="00C12F3F">
      <w:pPr>
        <w:pStyle w:val="Heading1"/>
      </w:pPr>
      <w:bookmarkStart w:id="10" w:name="_Toc465362473"/>
      <w:r>
        <w:lastRenderedPageBreak/>
        <w:t>Plan for Niantic River Estuary</w:t>
      </w:r>
      <w:bookmarkEnd w:id="10"/>
    </w:p>
    <w:p w:rsidR="00C12F3F" w:rsidRDefault="00C12F3F" w:rsidP="00ED3BA2">
      <w:pPr>
        <w:pStyle w:val="ListParagraph"/>
        <w:numPr>
          <w:ilvl w:val="0"/>
          <w:numId w:val="4"/>
        </w:numPr>
        <w:contextualSpacing w:val="0"/>
      </w:pPr>
      <w:r>
        <w:t>The Long Island Sound Nitrogen Loading Model will be used to determine the watershed loading rate for nitrogen. Further evaluation of the other three watershed models is beyond the scope of this project.</w:t>
      </w:r>
    </w:p>
    <w:p w:rsidR="00C12F3F" w:rsidRDefault="00C12F3F" w:rsidP="00ED3BA2">
      <w:pPr>
        <w:pStyle w:val="ListParagraph"/>
        <w:numPr>
          <w:ilvl w:val="0"/>
          <w:numId w:val="4"/>
        </w:numPr>
        <w:contextualSpacing w:val="0"/>
      </w:pPr>
      <w:r>
        <w:t>The Buzzards Bay and Cape Cod Commission model essentially do not have an in-estuary model. We will have estimates of the flushing time of the embayment, and can thus apply these methods for setting criteria (basically, a flushing of the nitrogen through the system).</w:t>
      </w:r>
    </w:p>
    <w:p w:rsidR="00C12F3F" w:rsidRDefault="00C12F3F" w:rsidP="00ED3BA2">
      <w:pPr>
        <w:pStyle w:val="ListParagraph"/>
        <w:numPr>
          <w:ilvl w:val="0"/>
          <w:numId w:val="4"/>
        </w:numPr>
        <w:contextualSpacing w:val="0"/>
      </w:pPr>
      <w:r>
        <w:lastRenderedPageBreak/>
        <w:t>The benefit of the Linked Model used in the MA Estuary Project is the application of a fine-scale hydrodynamic model. Application of that model is beyond the scope of this project in terms of both time and money.</w:t>
      </w:r>
    </w:p>
    <w:p w:rsidR="00C12F3F" w:rsidRDefault="00C12F3F" w:rsidP="00ED3BA2">
      <w:pPr>
        <w:pStyle w:val="ListParagraph"/>
        <w:numPr>
          <w:ilvl w:val="0"/>
          <w:numId w:val="4"/>
        </w:numPr>
        <w:contextualSpacing w:val="0"/>
      </w:pPr>
      <w:r>
        <w:t>The EcoGEM model operates over multiple years and can estimate the impacts of climate factors on water quality.</w:t>
      </w:r>
    </w:p>
    <w:p w:rsidR="008E5B61" w:rsidRDefault="008E5B61" w:rsidP="00ED3BA2">
      <w:pPr>
        <w:pStyle w:val="ListParagraph"/>
        <w:numPr>
          <w:ilvl w:val="0"/>
          <w:numId w:val="4"/>
        </w:numPr>
        <w:contextualSpacing w:val="0"/>
      </w:pPr>
      <w:r>
        <w:t>We will</w:t>
      </w:r>
      <w:r w:rsidR="0019017F">
        <w:t xml:space="preserve"> compare estimates using a procedure similar to </w:t>
      </w:r>
      <w:r>
        <w:t>the Linked Model approach by substituting the mixing coefficients derived from the Officer box model approach used for EcoGEM.</w:t>
      </w:r>
    </w:p>
    <w:p w:rsidR="008A2B71" w:rsidRDefault="008A2B71" w:rsidP="008A2B71"/>
    <w:p w:rsidR="008A2B71" w:rsidRDefault="008A2B71" w:rsidP="008A2B71"/>
    <w:p w:rsidR="002572D4" w:rsidRDefault="00FB1721" w:rsidP="006C1F84">
      <w:pPr>
        <w:pStyle w:val="Heading1"/>
      </w:pPr>
      <w:bookmarkStart w:id="11" w:name="_Toc465362474"/>
      <w:r>
        <w:t>Works Cited</w:t>
      </w:r>
      <w:bookmarkEnd w:id="11"/>
    </w:p>
    <w:p w:rsidR="002F5ACA" w:rsidRPr="002F5ACA" w:rsidRDefault="002572D4" w:rsidP="00893B46">
      <w:pPr>
        <w:pStyle w:val="References"/>
        <w:rPr>
          <w:noProof/>
        </w:rPr>
      </w:pPr>
      <w:r>
        <w:fldChar w:fldCharType="begin"/>
      </w:r>
      <w:r>
        <w:instrText xml:space="preserve"> ADDIN EN.REFLIST </w:instrText>
      </w:r>
      <w:r>
        <w:fldChar w:fldCharType="separate"/>
      </w:r>
      <w:r w:rsidR="002F5ACA" w:rsidRPr="002F5ACA">
        <w:rPr>
          <w:noProof/>
        </w:rPr>
        <w:t>Brush, M.J. 2002. Development of a numerical model for shallow marine ecosystems with application to Greenwich Bay, RI. Doctoral Dissertation, Univeristy of Rhode Island Narragansett, RI.</w:t>
      </w:r>
    </w:p>
    <w:p w:rsidR="002F5ACA" w:rsidRPr="002F5ACA" w:rsidRDefault="002F5ACA" w:rsidP="00893B46">
      <w:pPr>
        <w:pStyle w:val="References"/>
        <w:rPr>
          <w:noProof/>
        </w:rPr>
      </w:pPr>
      <w:r w:rsidRPr="002F5ACA">
        <w:rPr>
          <w:noProof/>
        </w:rPr>
        <w:t xml:space="preserve">Brush, M.J., and S.W. Nixon. 2010. Modeling the role of macroalgae in a shallow sub-estuary of Narragansett Bay, RI (USA). </w:t>
      </w:r>
      <w:r w:rsidRPr="002F5ACA">
        <w:rPr>
          <w:i/>
          <w:noProof/>
        </w:rPr>
        <w:t>Ecological Modelling</w:t>
      </w:r>
      <w:r w:rsidRPr="002F5ACA">
        <w:rPr>
          <w:noProof/>
        </w:rPr>
        <w:t xml:space="preserve"> 221: 1065–1079.</w:t>
      </w:r>
    </w:p>
    <w:p w:rsidR="002F5ACA" w:rsidRPr="002F5ACA" w:rsidRDefault="002F5ACA" w:rsidP="00893B46">
      <w:pPr>
        <w:pStyle w:val="References"/>
        <w:rPr>
          <w:noProof/>
        </w:rPr>
      </w:pPr>
      <w:r w:rsidRPr="002F5ACA">
        <w:rPr>
          <w:noProof/>
        </w:rPr>
        <w:t>Howes, B., S.W. Kelley, J.S. Ramsey, R. Samimy, D. Schlezinger, and E. Eichner. 2006. Linked Watershed-Embayment Model to Determine Critical Nitrogen Loading Thresholds for West Falmouth Harbor, Falmouth, Massachusetts: Massachusetts Estuaries Project, Massachusetts Department of Environmental Protection. Boston, MA.</w:t>
      </w:r>
    </w:p>
    <w:p w:rsidR="002F5ACA" w:rsidRPr="002F5ACA" w:rsidRDefault="002F5ACA" w:rsidP="00893B46">
      <w:pPr>
        <w:pStyle w:val="References"/>
        <w:rPr>
          <w:noProof/>
        </w:rPr>
      </w:pPr>
      <w:r w:rsidRPr="002F5ACA">
        <w:rPr>
          <w:noProof/>
        </w:rPr>
        <w:t>Howes, B.L., J.S. Ramsey, and S.W. Kelley. 2001. Nitrogen Modeling to Support Watershed Management: Comparison of Approaches and Sensitivity Analysis: prepared for: Massachusetts Department of Environmental Protection Bureau of Resource Protection and U.S. Environmental Protection Agency Region I.Project #00-06/104.</w:t>
      </w:r>
    </w:p>
    <w:p w:rsidR="002F5ACA" w:rsidRPr="002F5ACA" w:rsidRDefault="002F5ACA" w:rsidP="00893B46">
      <w:pPr>
        <w:pStyle w:val="References"/>
        <w:rPr>
          <w:noProof/>
        </w:rPr>
      </w:pPr>
      <w:r w:rsidRPr="002F5ACA">
        <w:rPr>
          <w:noProof/>
        </w:rPr>
        <w:t xml:space="preserve">Kremer, J.N., J.M.P. Vaudrey, D. Ullman, D.L. Bergondo, N. Nasota, C. Kincaid, D.L. Codiga, and M.J. Brush. 2010. Simulating property exchange in estuarine ecosystem models at ecologically appropriate scales. </w:t>
      </w:r>
      <w:r w:rsidRPr="002F5ACA">
        <w:rPr>
          <w:i/>
          <w:noProof/>
        </w:rPr>
        <w:t>Ecological Modelling</w:t>
      </w:r>
      <w:r w:rsidRPr="002F5ACA">
        <w:rPr>
          <w:noProof/>
        </w:rPr>
        <w:t xml:space="preserve"> 221: 1080-1088.</w:t>
      </w:r>
    </w:p>
    <w:p w:rsidR="002F5ACA" w:rsidRPr="002F5ACA" w:rsidRDefault="002F5ACA" w:rsidP="00893B46">
      <w:pPr>
        <w:pStyle w:val="References"/>
        <w:rPr>
          <w:noProof/>
        </w:rPr>
      </w:pPr>
      <w:r w:rsidRPr="002F5ACA">
        <w:rPr>
          <w:noProof/>
        </w:rPr>
        <w:t xml:space="preserve">Officer, C.B. 1980. Box models revisited. In </w:t>
      </w:r>
      <w:r w:rsidRPr="002F5ACA">
        <w:rPr>
          <w:i/>
          <w:noProof/>
        </w:rPr>
        <w:t>Estuarine and Wetland Processes with Emphasis on Modeling</w:t>
      </w:r>
      <w:r w:rsidRPr="002F5ACA">
        <w:rPr>
          <w:noProof/>
        </w:rPr>
        <w:t>, ed. P. Hamilton and R.B. McDonald, 65-114. New York: Plenum Press.</w:t>
      </w:r>
    </w:p>
    <w:p w:rsidR="002F5ACA" w:rsidRPr="002F5ACA" w:rsidRDefault="002F5ACA" w:rsidP="00893B46">
      <w:pPr>
        <w:pStyle w:val="References"/>
        <w:rPr>
          <w:noProof/>
        </w:rPr>
      </w:pPr>
      <w:r w:rsidRPr="002F5ACA">
        <w:rPr>
          <w:noProof/>
        </w:rPr>
        <w:t xml:space="preserve">Officer, C.B., and D.R. Kester. 1991. On estimating the non-advective tidal exchanges and advective gravitational circulation exchanges in an estuary. </w:t>
      </w:r>
      <w:r w:rsidRPr="002F5ACA">
        <w:rPr>
          <w:i/>
          <w:noProof/>
        </w:rPr>
        <w:t>Estuarine, Coastal and Shelf Science</w:t>
      </w:r>
      <w:r w:rsidRPr="002F5ACA">
        <w:rPr>
          <w:noProof/>
        </w:rPr>
        <w:t xml:space="preserve"> 32: 99-103.</w:t>
      </w:r>
    </w:p>
    <w:p w:rsidR="002F5ACA" w:rsidRPr="002F5ACA" w:rsidRDefault="002F5ACA" w:rsidP="00893B46">
      <w:pPr>
        <w:pStyle w:val="References"/>
        <w:rPr>
          <w:noProof/>
        </w:rPr>
      </w:pPr>
      <w:r w:rsidRPr="002F5ACA">
        <w:rPr>
          <w:noProof/>
        </w:rPr>
        <w:t>Vaudrey, J.M.P. 2014. 2014 working report on the Narragansett Bay EcoGEM model, 68: University of Connecticut.</w:t>
      </w:r>
    </w:p>
    <w:p w:rsidR="006C1F84" w:rsidRPr="006C1F84" w:rsidRDefault="002572D4" w:rsidP="00893B46">
      <w:pPr>
        <w:pStyle w:val="References"/>
      </w:pPr>
      <w:r>
        <w:fldChar w:fldCharType="end"/>
      </w:r>
    </w:p>
    <w:sectPr w:rsidR="006C1F84" w:rsidRPr="006C1F84" w:rsidSect="00B90280">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2C8" w:rsidRDefault="002532C8" w:rsidP="00EB4053">
      <w:pPr>
        <w:spacing w:after="0"/>
      </w:pPr>
      <w:r>
        <w:separator/>
      </w:r>
    </w:p>
  </w:endnote>
  <w:endnote w:type="continuationSeparator" w:id="0">
    <w:p w:rsidR="002532C8" w:rsidRDefault="002532C8" w:rsidP="00EB40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155282"/>
      <w:docPartObj>
        <w:docPartGallery w:val="Page Numbers (Bottom of Page)"/>
        <w:docPartUnique/>
      </w:docPartObj>
    </w:sdtPr>
    <w:sdtEndPr/>
    <w:sdtContent>
      <w:sdt>
        <w:sdtPr>
          <w:id w:val="1728636285"/>
          <w:docPartObj>
            <w:docPartGallery w:val="Page Numbers (Top of Page)"/>
            <w:docPartUnique/>
          </w:docPartObj>
        </w:sdtPr>
        <w:sdtEndPr/>
        <w:sdtContent>
          <w:p w:rsidR="00C12F3F" w:rsidRDefault="00C12F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B50AE">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50AE">
              <w:rPr>
                <w:b/>
                <w:bCs/>
                <w:noProof/>
              </w:rPr>
              <w:t>7</w:t>
            </w:r>
            <w:r>
              <w:rPr>
                <w:b/>
                <w:bCs/>
                <w:sz w:val="24"/>
                <w:szCs w:val="24"/>
              </w:rPr>
              <w:fldChar w:fldCharType="end"/>
            </w:r>
          </w:p>
        </w:sdtContent>
      </w:sdt>
    </w:sdtContent>
  </w:sdt>
  <w:p w:rsidR="00C12F3F" w:rsidRDefault="00C12F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2C8" w:rsidRDefault="002532C8" w:rsidP="00EB4053">
      <w:pPr>
        <w:spacing w:after="0"/>
      </w:pPr>
      <w:r>
        <w:separator/>
      </w:r>
    </w:p>
  </w:footnote>
  <w:footnote w:type="continuationSeparator" w:id="0">
    <w:p w:rsidR="002532C8" w:rsidRDefault="002532C8" w:rsidP="00EB405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D71E4"/>
    <w:multiLevelType w:val="hybridMultilevel"/>
    <w:tmpl w:val="FF421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B5B69"/>
    <w:multiLevelType w:val="hybridMultilevel"/>
    <w:tmpl w:val="086E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6513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DBA2546"/>
    <w:multiLevelType w:val="hybridMultilevel"/>
    <w:tmpl w:val="5372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stuaries and Coasts&lt;/Style&gt;&lt;LeftDelim&gt;{&lt;/LeftDelim&gt;&lt;RightDelim&gt;}&lt;/RightDelim&gt;&lt;FontName&gt;Calibri Light&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w22e05u950p0et20l5ra0faap0z9229pte&quot;&gt;VaudreyEndNoteLibrary&lt;record-ids&gt;&lt;item&gt;830&lt;/item&gt;&lt;item&gt;1248&lt;/item&gt;&lt;item&gt;1252&lt;/item&gt;&lt;item&gt;1255&lt;/item&gt;&lt;item&gt;2017&lt;/item&gt;&lt;item&gt;2137&lt;/item&gt;&lt;item&gt;2186&lt;/item&gt;&lt;item&gt;2224&lt;/item&gt;&lt;/record-ids&gt;&lt;/item&gt;&lt;/Libraries&gt;"/>
  </w:docVars>
  <w:rsids>
    <w:rsidRoot w:val="00E26AB6"/>
    <w:rsid w:val="000036E6"/>
    <w:rsid w:val="000059E8"/>
    <w:rsid w:val="00006514"/>
    <w:rsid w:val="00070560"/>
    <w:rsid w:val="000F1F50"/>
    <w:rsid w:val="001009B0"/>
    <w:rsid w:val="0011191F"/>
    <w:rsid w:val="00143467"/>
    <w:rsid w:val="0019017F"/>
    <w:rsid w:val="00194B87"/>
    <w:rsid w:val="001B50AE"/>
    <w:rsid w:val="00210CF8"/>
    <w:rsid w:val="0022361E"/>
    <w:rsid w:val="00224259"/>
    <w:rsid w:val="0023661D"/>
    <w:rsid w:val="00237DFC"/>
    <w:rsid w:val="00240E2C"/>
    <w:rsid w:val="002532C8"/>
    <w:rsid w:val="00255CCB"/>
    <w:rsid w:val="002572D4"/>
    <w:rsid w:val="002733A0"/>
    <w:rsid w:val="002C0A40"/>
    <w:rsid w:val="002D05E5"/>
    <w:rsid w:val="002D3B43"/>
    <w:rsid w:val="002F5ACA"/>
    <w:rsid w:val="0034158A"/>
    <w:rsid w:val="003469E9"/>
    <w:rsid w:val="00382C35"/>
    <w:rsid w:val="0039744E"/>
    <w:rsid w:val="00397DA7"/>
    <w:rsid w:val="003C1705"/>
    <w:rsid w:val="003C6BD3"/>
    <w:rsid w:val="004000EE"/>
    <w:rsid w:val="00456EF7"/>
    <w:rsid w:val="0047267F"/>
    <w:rsid w:val="004A411E"/>
    <w:rsid w:val="004A7612"/>
    <w:rsid w:val="004E5FB8"/>
    <w:rsid w:val="00534159"/>
    <w:rsid w:val="00576C6E"/>
    <w:rsid w:val="005B631C"/>
    <w:rsid w:val="005E1BB8"/>
    <w:rsid w:val="00661B45"/>
    <w:rsid w:val="00674ABA"/>
    <w:rsid w:val="00676830"/>
    <w:rsid w:val="00683C75"/>
    <w:rsid w:val="006C1F84"/>
    <w:rsid w:val="006C320D"/>
    <w:rsid w:val="006E2D03"/>
    <w:rsid w:val="00701955"/>
    <w:rsid w:val="00716E7E"/>
    <w:rsid w:val="00741F47"/>
    <w:rsid w:val="007714B1"/>
    <w:rsid w:val="007A144D"/>
    <w:rsid w:val="007D561C"/>
    <w:rsid w:val="007E1647"/>
    <w:rsid w:val="007F7B0E"/>
    <w:rsid w:val="00881483"/>
    <w:rsid w:val="008914B2"/>
    <w:rsid w:val="00893B46"/>
    <w:rsid w:val="00893EB6"/>
    <w:rsid w:val="008A2B71"/>
    <w:rsid w:val="008E5B61"/>
    <w:rsid w:val="00923E18"/>
    <w:rsid w:val="009B2CFB"/>
    <w:rsid w:val="009B68C1"/>
    <w:rsid w:val="009D4EBC"/>
    <w:rsid w:val="009D745F"/>
    <w:rsid w:val="00A2023A"/>
    <w:rsid w:val="00A21F1A"/>
    <w:rsid w:val="00A535A3"/>
    <w:rsid w:val="00A6405C"/>
    <w:rsid w:val="00AB0289"/>
    <w:rsid w:val="00AE35E9"/>
    <w:rsid w:val="00B237F1"/>
    <w:rsid w:val="00B5752D"/>
    <w:rsid w:val="00B60C9E"/>
    <w:rsid w:val="00B76BB4"/>
    <w:rsid w:val="00B90280"/>
    <w:rsid w:val="00B979D1"/>
    <w:rsid w:val="00C10006"/>
    <w:rsid w:val="00C12F3F"/>
    <w:rsid w:val="00C20CC8"/>
    <w:rsid w:val="00C2222B"/>
    <w:rsid w:val="00C547D6"/>
    <w:rsid w:val="00C57211"/>
    <w:rsid w:val="00C6678C"/>
    <w:rsid w:val="00C7753B"/>
    <w:rsid w:val="00CD206F"/>
    <w:rsid w:val="00CE2B6B"/>
    <w:rsid w:val="00DA2927"/>
    <w:rsid w:val="00DA2C5E"/>
    <w:rsid w:val="00DA436D"/>
    <w:rsid w:val="00DC0F08"/>
    <w:rsid w:val="00DC7943"/>
    <w:rsid w:val="00DD022F"/>
    <w:rsid w:val="00DD615F"/>
    <w:rsid w:val="00E03367"/>
    <w:rsid w:val="00E059FE"/>
    <w:rsid w:val="00E21435"/>
    <w:rsid w:val="00E26AB6"/>
    <w:rsid w:val="00E64BB4"/>
    <w:rsid w:val="00E864B6"/>
    <w:rsid w:val="00E95406"/>
    <w:rsid w:val="00EA33BE"/>
    <w:rsid w:val="00EB3856"/>
    <w:rsid w:val="00EB4053"/>
    <w:rsid w:val="00EC4538"/>
    <w:rsid w:val="00ED3BA2"/>
    <w:rsid w:val="00EE2214"/>
    <w:rsid w:val="00EE74EC"/>
    <w:rsid w:val="00F47B93"/>
    <w:rsid w:val="00F86254"/>
    <w:rsid w:val="00FA7B6A"/>
    <w:rsid w:val="00FB1721"/>
    <w:rsid w:val="00FB42BC"/>
    <w:rsid w:val="00FB4446"/>
    <w:rsid w:val="00FE3377"/>
    <w:rsid w:val="00FE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524B"/>
  <w15:chartTrackingRefBased/>
  <w15:docId w15:val="{4713BB5D-D733-4199-8222-36CD4AD7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B6"/>
    <w:pPr>
      <w:spacing w:after="240" w:line="240" w:lineRule="auto"/>
    </w:pPr>
  </w:style>
  <w:style w:type="paragraph" w:styleId="Heading1">
    <w:name w:val="heading 1"/>
    <w:basedOn w:val="Normal"/>
    <w:next w:val="Normal"/>
    <w:link w:val="Heading1Char"/>
    <w:uiPriority w:val="9"/>
    <w:qFormat/>
    <w:rsid w:val="006C1F84"/>
    <w:pPr>
      <w:keepNext/>
      <w:keepLines/>
      <w:numPr>
        <w:numId w:val="1"/>
      </w:numPr>
      <w:spacing w:before="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3EB6"/>
    <w:pPr>
      <w:keepNext/>
      <w:keepLines/>
      <w:numPr>
        <w:ilvl w:val="1"/>
        <w:numId w:val="1"/>
      </w:numPr>
      <w:spacing w:before="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1F84"/>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C1F8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C1F8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C1F8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C1F8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C1F8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1F8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45F"/>
    <w:rPr>
      <w:color w:val="0563C1" w:themeColor="hyperlink"/>
      <w:u w:val="single"/>
    </w:rPr>
  </w:style>
  <w:style w:type="paragraph" w:styleId="FootnoteText">
    <w:name w:val="footnote text"/>
    <w:basedOn w:val="Normal"/>
    <w:link w:val="FootnoteTextChar"/>
    <w:uiPriority w:val="99"/>
    <w:semiHidden/>
    <w:rsid w:val="00B5752D"/>
    <w:p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B5752D"/>
    <w:rPr>
      <w:rFonts w:eastAsia="Times New Roman" w:cs="Times New Roman"/>
      <w:sz w:val="20"/>
      <w:szCs w:val="20"/>
    </w:rPr>
  </w:style>
  <w:style w:type="character" w:styleId="FootnoteReference">
    <w:name w:val="footnote reference"/>
    <w:basedOn w:val="DefaultParagraphFont"/>
    <w:uiPriority w:val="99"/>
    <w:semiHidden/>
    <w:rsid w:val="00EB4053"/>
    <w:rPr>
      <w:rFonts w:cs="Times New Roman"/>
      <w:vertAlign w:val="superscript"/>
    </w:rPr>
  </w:style>
  <w:style w:type="character" w:customStyle="1" w:styleId="Heading1Char">
    <w:name w:val="Heading 1 Char"/>
    <w:basedOn w:val="DefaultParagraphFont"/>
    <w:link w:val="Heading1"/>
    <w:uiPriority w:val="9"/>
    <w:rsid w:val="006C1F8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93EB6"/>
    <w:pPr>
      <w:spacing w:after="0" w:line="240" w:lineRule="auto"/>
    </w:pPr>
  </w:style>
  <w:style w:type="character" w:customStyle="1" w:styleId="Heading2Char">
    <w:name w:val="Heading 2 Char"/>
    <w:basedOn w:val="DefaultParagraphFont"/>
    <w:link w:val="Heading2"/>
    <w:uiPriority w:val="9"/>
    <w:rsid w:val="00893EB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C1F8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C1F8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C1F8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C1F8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C1F8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C1F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1F84"/>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6C1F84"/>
    <w:pPr>
      <w:numPr>
        <w:numId w:val="0"/>
      </w:numPr>
      <w:spacing w:before="240" w:after="0" w:line="259" w:lineRule="auto"/>
      <w:outlineLvl w:val="9"/>
    </w:pPr>
  </w:style>
  <w:style w:type="paragraph" w:styleId="TOC1">
    <w:name w:val="toc 1"/>
    <w:basedOn w:val="Normal"/>
    <w:next w:val="Normal"/>
    <w:autoRedefine/>
    <w:uiPriority w:val="39"/>
    <w:unhideWhenUsed/>
    <w:rsid w:val="006C1F84"/>
    <w:pPr>
      <w:spacing w:after="100"/>
    </w:pPr>
  </w:style>
  <w:style w:type="paragraph" w:styleId="TOC2">
    <w:name w:val="toc 2"/>
    <w:basedOn w:val="Normal"/>
    <w:next w:val="Normal"/>
    <w:autoRedefine/>
    <w:uiPriority w:val="39"/>
    <w:unhideWhenUsed/>
    <w:rsid w:val="006C1F84"/>
    <w:pPr>
      <w:spacing w:after="100"/>
      <w:ind w:left="220"/>
    </w:pPr>
  </w:style>
  <w:style w:type="paragraph" w:styleId="Header">
    <w:name w:val="header"/>
    <w:basedOn w:val="Normal"/>
    <w:link w:val="HeaderChar"/>
    <w:uiPriority w:val="99"/>
    <w:unhideWhenUsed/>
    <w:rsid w:val="00DC7943"/>
    <w:pPr>
      <w:tabs>
        <w:tab w:val="center" w:pos="4680"/>
        <w:tab w:val="right" w:pos="9360"/>
      </w:tabs>
      <w:spacing w:after="0"/>
    </w:pPr>
  </w:style>
  <w:style w:type="character" w:customStyle="1" w:styleId="HeaderChar">
    <w:name w:val="Header Char"/>
    <w:basedOn w:val="DefaultParagraphFont"/>
    <w:link w:val="Header"/>
    <w:uiPriority w:val="99"/>
    <w:rsid w:val="00DC7943"/>
  </w:style>
  <w:style w:type="paragraph" w:styleId="Footer">
    <w:name w:val="footer"/>
    <w:basedOn w:val="Normal"/>
    <w:link w:val="FooterChar"/>
    <w:uiPriority w:val="99"/>
    <w:unhideWhenUsed/>
    <w:rsid w:val="00DC7943"/>
    <w:pPr>
      <w:tabs>
        <w:tab w:val="center" w:pos="4680"/>
        <w:tab w:val="right" w:pos="9360"/>
      </w:tabs>
      <w:spacing w:after="0"/>
    </w:pPr>
  </w:style>
  <w:style w:type="character" w:customStyle="1" w:styleId="FooterChar">
    <w:name w:val="Footer Char"/>
    <w:basedOn w:val="DefaultParagraphFont"/>
    <w:link w:val="Footer"/>
    <w:uiPriority w:val="99"/>
    <w:rsid w:val="00DC7943"/>
  </w:style>
  <w:style w:type="paragraph" w:customStyle="1" w:styleId="EndNoteBibliographyTitle">
    <w:name w:val="EndNote Bibliography Title"/>
    <w:basedOn w:val="Normal"/>
    <w:link w:val="EndNoteBibliographyTitleChar"/>
    <w:rsid w:val="002572D4"/>
    <w:pPr>
      <w:spacing w:after="0"/>
      <w:jc w:val="center"/>
    </w:pPr>
    <w:rPr>
      <w:rFonts w:ascii="Calibri Light" w:hAnsi="Calibri Light" w:cs="Calibri Light"/>
      <w:noProof/>
      <w:sz w:val="32"/>
    </w:rPr>
  </w:style>
  <w:style w:type="character" w:customStyle="1" w:styleId="EndNoteBibliographyTitleChar">
    <w:name w:val="EndNote Bibliography Title Char"/>
    <w:basedOn w:val="DefaultParagraphFont"/>
    <w:link w:val="EndNoteBibliographyTitle"/>
    <w:rsid w:val="002572D4"/>
    <w:rPr>
      <w:rFonts w:ascii="Calibri Light" w:hAnsi="Calibri Light" w:cs="Calibri Light"/>
      <w:noProof/>
      <w:sz w:val="32"/>
    </w:rPr>
  </w:style>
  <w:style w:type="paragraph" w:customStyle="1" w:styleId="References">
    <w:name w:val="References"/>
    <w:basedOn w:val="Normal"/>
    <w:qFormat/>
    <w:rsid w:val="00FB1721"/>
    <w:pPr>
      <w:spacing w:after="0"/>
      <w:ind w:left="720" w:hanging="720"/>
    </w:pPr>
  </w:style>
  <w:style w:type="paragraph" w:styleId="ListParagraph">
    <w:name w:val="List Paragraph"/>
    <w:basedOn w:val="Normal"/>
    <w:uiPriority w:val="34"/>
    <w:qFormat/>
    <w:rsid w:val="007E1647"/>
    <w:pPr>
      <w:ind w:left="720"/>
      <w:contextualSpacing/>
    </w:pPr>
  </w:style>
  <w:style w:type="paragraph" w:styleId="Caption">
    <w:name w:val="caption"/>
    <w:basedOn w:val="Normal"/>
    <w:next w:val="Normal"/>
    <w:uiPriority w:val="35"/>
    <w:unhideWhenUsed/>
    <w:qFormat/>
    <w:rsid w:val="002D3B43"/>
    <w:pPr>
      <w:spacing w:after="200"/>
    </w:pPr>
    <w:rPr>
      <w:i/>
      <w:iCs/>
      <w:color w:val="44546A" w:themeColor="text2"/>
      <w:sz w:val="18"/>
      <w:szCs w:val="18"/>
    </w:rPr>
  </w:style>
  <w:style w:type="paragraph" w:customStyle="1" w:styleId="TableCaption">
    <w:name w:val="TableCaption"/>
    <w:basedOn w:val="Caption"/>
    <w:next w:val="TableText"/>
    <w:qFormat/>
    <w:rsid w:val="006E2D03"/>
    <w:pPr>
      <w:keepNext/>
    </w:pPr>
    <w:rPr>
      <w:sz w:val="22"/>
    </w:rPr>
  </w:style>
  <w:style w:type="paragraph" w:customStyle="1" w:styleId="TableText">
    <w:name w:val="TableText"/>
    <w:basedOn w:val="Normal"/>
    <w:qFormat/>
    <w:rsid w:val="004A411E"/>
    <w:pPr>
      <w:spacing w:after="0"/>
    </w:pPr>
  </w:style>
  <w:style w:type="table" w:styleId="TableGrid">
    <w:name w:val="Table Grid"/>
    <w:basedOn w:val="TableNormal"/>
    <w:uiPriority w:val="39"/>
    <w:rsid w:val="004A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D3BA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vaudrey@ucon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mie.vaudrey@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E845E-0C0E-445C-B16E-C3DE9290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7</Pages>
  <Words>3228</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Vaudrey, Jamie</dc:creator>
  <cp:keywords/>
  <dc:description/>
  <cp:lastModifiedBy>Vaudrey, Jamie</cp:lastModifiedBy>
  <cp:revision>77</cp:revision>
  <dcterms:created xsi:type="dcterms:W3CDTF">2016-10-26T17:59:00Z</dcterms:created>
  <dcterms:modified xsi:type="dcterms:W3CDTF">2016-11-05T17:04:00Z</dcterms:modified>
</cp:coreProperties>
</file>